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6EA15" w14:textId="71FA46EE" w:rsidR="001E62E0" w:rsidRDefault="00000000">
      <w:pPr>
        <w:rPr>
          <w:rFonts w:ascii="Times New Roman" w:eastAsia="黑体" w:hAnsi="Times New Roman" w:cs="Times New Roman"/>
          <w:sz w:val="32"/>
          <w:szCs w:val="32"/>
        </w:rPr>
      </w:pPr>
      <w:r>
        <w:rPr>
          <w:rFonts w:ascii="Times New Roman" w:eastAsia="黑体" w:hAnsi="Times New Roman" w:cs="Times New Roman"/>
          <w:sz w:val="32"/>
          <w:szCs w:val="32"/>
        </w:rPr>
        <w:t>附件</w:t>
      </w:r>
      <w:r>
        <w:rPr>
          <w:rFonts w:ascii="Times New Roman" w:eastAsia="黑体" w:hAnsi="Times New Roman" w:cs="Times New Roman"/>
          <w:sz w:val="32"/>
          <w:szCs w:val="32"/>
        </w:rPr>
        <w:t>2</w:t>
      </w:r>
    </w:p>
    <w:p w14:paraId="023EE885" w14:textId="77777777" w:rsidR="001E62E0" w:rsidRDefault="00000000">
      <w:pPr>
        <w:spacing w:line="800" w:lineRule="exact"/>
        <w:jc w:val="center"/>
        <w:rPr>
          <w:rFonts w:ascii="方正小标宋_GBK" w:eastAsia="方正小标宋_GBK" w:hAnsi="Times New Roman" w:cs="Times New Roman"/>
          <w:bCs/>
          <w:color w:val="000000"/>
          <w:kern w:val="0"/>
          <w:sz w:val="44"/>
          <w:szCs w:val="36"/>
          <w:lang w:bidi="ar"/>
        </w:rPr>
      </w:pPr>
      <w:r>
        <w:rPr>
          <w:rFonts w:ascii="方正小标宋_GBK" w:eastAsia="方正小标宋_GBK" w:hAnsi="Times New Roman" w:cs="Times New Roman"/>
          <w:bCs/>
          <w:color w:val="000000"/>
          <w:kern w:val="0"/>
          <w:sz w:val="44"/>
          <w:szCs w:val="36"/>
          <w:lang w:bidi="ar"/>
        </w:rPr>
        <w:t>铸牢中华民族共同体意识教育典型案例（高校）</w:t>
      </w:r>
    </w:p>
    <w:p w14:paraId="426AF555" w14:textId="77777777" w:rsidR="001E62E0" w:rsidRDefault="001E62E0">
      <w:pPr>
        <w:rPr>
          <w:rFonts w:ascii="Times New Roman" w:eastAsia="黑体" w:hAnsi="Times New Roman" w:cs="Times New Roman"/>
          <w:sz w:val="32"/>
          <w:szCs w:val="32"/>
        </w:rPr>
      </w:pPr>
    </w:p>
    <w:tbl>
      <w:tblPr>
        <w:tblW w:w="14160" w:type="dxa"/>
        <w:jc w:val="center"/>
        <w:tblLayout w:type="fixed"/>
        <w:tblLook w:val="04A0" w:firstRow="1" w:lastRow="0" w:firstColumn="1" w:lastColumn="0" w:noHBand="0" w:noVBand="1"/>
      </w:tblPr>
      <w:tblGrid>
        <w:gridCol w:w="857"/>
        <w:gridCol w:w="2170"/>
        <w:gridCol w:w="11133"/>
      </w:tblGrid>
      <w:tr w:rsidR="001E62E0" w14:paraId="3FC065B0" w14:textId="77777777">
        <w:trPr>
          <w:trHeight w:val="500"/>
          <w:tblHeader/>
          <w:jc w:val="center"/>
        </w:trPr>
        <w:tc>
          <w:tcPr>
            <w:tcW w:w="857" w:type="dxa"/>
            <w:tcBorders>
              <w:top w:val="single" w:sz="4" w:space="0" w:color="000000"/>
              <w:left w:val="single" w:sz="4" w:space="0" w:color="000000"/>
              <w:bottom w:val="single" w:sz="4" w:space="0" w:color="000000"/>
              <w:right w:val="single" w:sz="4" w:space="0" w:color="000000"/>
            </w:tcBorders>
            <w:noWrap/>
            <w:vAlign w:val="center"/>
          </w:tcPr>
          <w:p w14:paraId="1C528E82" w14:textId="77777777" w:rsidR="001E62E0" w:rsidRDefault="00000000">
            <w:pPr>
              <w:widowControl/>
              <w:jc w:val="center"/>
              <w:textAlignment w:val="center"/>
              <w:rPr>
                <w:rFonts w:ascii="黑体" w:eastAsia="黑体" w:hAnsi="黑体" w:cs="Times New Roman" w:hint="eastAsia"/>
                <w:bCs/>
                <w:color w:val="000000"/>
                <w:sz w:val="24"/>
                <w:szCs w:val="24"/>
              </w:rPr>
            </w:pPr>
            <w:r>
              <w:rPr>
                <w:rFonts w:ascii="黑体" w:eastAsia="黑体" w:hAnsi="黑体" w:cs="Times New Roman"/>
                <w:bCs/>
                <w:color w:val="000000"/>
                <w:kern w:val="0"/>
                <w:sz w:val="24"/>
                <w:szCs w:val="24"/>
                <w:lang w:bidi="ar"/>
              </w:rPr>
              <w:t>序号</w:t>
            </w:r>
          </w:p>
        </w:tc>
        <w:tc>
          <w:tcPr>
            <w:tcW w:w="2170" w:type="dxa"/>
            <w:tcBorders>
              <w:top w:val="single" w:sz="4" w:space="0" w:color="000000"/>
              <w:left w:val="single" w:sz="4" w:space="0" w:color="000000"/>
              <w:bottom w:val="single" w:sz="4" w:space="0" w:color="000000"/>
              <w:right w:val="single" w:sz="4" w:space="0" w:color="000000"/>
            </w:tcBorders>
            <w:noWrap/>
            <w:vAlign w:val="center"/>
          </w:tcPr>
          <w:p w14:paraId="2631C66D" w14:textId="77777777" w:rsidR="001E62E0" w:rsidRDefault="00000000">
            <w:pPr>
              <w:widowControl/>
              <w:jc w:val="center"/>
              <w:textAlignment w:val="center"/>
              <w:rPr>
                <w:rFonts w:ascii="黑体" w:eastAsia="黑体" w:hAnsi="黑体" w:cs="Times New Roman" w:hint="eastAsia"/>
                <w:bCs/>
                <w:color w:val="000000"/>
                <w:sz w:val="24"/>
                <w:szCs w:val="24"/>
              </w:rPr>
            </w:pPr>
            <w:r>
              <w:rPr>
                <w:rFonts w:ascii="黑体" w:eastAsia="黑体" w:hAnsi="黑体" w:cs="Times New Roman"/>
                <w:bCs/>
                <w:color w:val="000000"/>
                <w:kern w:val="0"/>
                <w:sz w:val="24"/>
                <w:szCs w:val="24"/>
                <w:lang w:bidi="ar"/>
              </w:rPr>
              <w:t>单位</w:t>
            </w:r>
          </w:p>
        </w:tc>
        <w:tc>
          <w:tcPr>
            <w:tcW w:w="11133" w:type="dxa"/>
            <w:tcBorders>
              <w:top w:val="single" w:sz="4" w:space="0" w:color="000000"/>
              <w:left w:val="single" w:sz="4" w:space="0" w:color="000000"/>
              <w:bottom w:val="single" w:sz="4" w:space="0" w:color="000000"/>
              <w:right w:val="single" w:sz="4" w:space="0" w:color="000000"/>
            </w:tcBorders>
            <w:vAlign w:val="center"/>
          </w:tcPr>
          <w:p w14:paraId="5E961C16" w14:textId="77777777" w:rsidR="001E62E0" w:rsidRDefault="00000000">
            <w:pPr>
              <w:widowControl/>
              <w:jc w:val="center"/>
              <w:textAlignment w:val="center"/>
              <w:rPr>
                <w:rFonts w:ascii="黑体" w:eastAsia="黑体" w:hAnsi="黑体" w:cs="Times New Roman" w:hint="eastAsia"/>
                <w:bCs/>
                <w:color w:val="000000"/>
                <w:sz w:val="24"/>
                <w:szCs w:val="24"/>
              </w:rPr>
            </w:pPr>
            <w:r>
              <w:rPr>
                <w:rFonts w:ascii="黑体" w:eastAsia="黑体" w:hAnsi="黑体" w:cs="Times New Roman"/>
                <w:bCs/>
                <w:color w:val="000000"/>
                <w:kern w:val="0"/>
                <w:sz w:val="24"/>
                <w:szCs w:val="24"/>
                <w:lang w:bidi="ar"/>
              </w:rPr>
              <w:t>案例名称</w:t>
            </w:r>
          </w:p>
        </w:tc>
      </w:tr>
      <w:tr w:rsidR="001E62E0" w14:paraId="06E2C161"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5309E7C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w:t>
            </w:r>
          </w:p>
        </w:tc>
        <w:tc>
          <w:tcPr>
            <w:tcW w:w="2170" w:type="dxa"/>
            <w:vMerge w:val="restart"/>
            <w:tcBorders>
              <w:top w:val="single" w:sz="4" w:space="0" w:color="000000"/>
              <w:left w:val="single" w:sz="4" w:space="0" w:color="000000"/>
              <w:bottom w:val="single" w:sz="4" w:space="0" w:color="000000"/>
              <w:right w:val="single" w:sz="4" w:space="0" w:color="000000"/>
            </w:tcBorders>
            <w:vAlign w:val="center"/>
          </w:tcPr>
          <w:p w14:paraId="3E0DAB2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2D6B427F"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禁毒防艾护青春</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同心共铸团结魂</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铸牢中华民族共同体意识教育川大公卫实践</w:t>
            </w:r>
          </w:p>
        </w:tc>
      </w:tr>
      <w:tr w:rsidR="001E62E0" w14:paraId="4140D3CE"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4421656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w:t>
            </w:r>
          </w:p>
        </w:tc>
        <w:tc>
          <w:tcPr>
            <w:tcW w:w="2170" w:type="dxa"/>
            <w:vMerge/>
            <w:tcBorders>
              <w:top w:val="single" w:sz="4" w:space="0" w:color="000000"/>
              <w:left w:val="single" w:sz="4" w:space="0" w:color="000000"/>
              <w:bottom w:val="single" w:sz="4" w:space="0" w:color="000000"/>
              <w:right w:val="single" w:sz="4" w:space="0" w:color="000000"/>
            </w:tcBorders>
            <w:vAlign w:val="center"/>
          </w:tcPr>
          <w:p w14:paraId="503BFEFA" w14:textId="77777777" w:rsidR="001E62E0" w:rsidRDefault="001E62E0">
            <w:pPr>
              <w:jc w:val="center"/>
              <w:rPr>
                <w:rFonts w:ascii="Times New Roman" w:eastAsia="仿宋_GB2312" w:hAnsi="Times New Roman" w:cs="Times New Roman"/>
                <w:color w:val="000000"/>
                <w:sz w:val="24"/>
                <w:szCs w:val="24"/>
              </w:rPr>
            </w:pPr>
          </w:p>
        </w:tc>
        <w:tc>
          <w:tcPr>
            <w:tcW w:w="11133" w:type="dxa"/>
            <w:tcBorders>
              <w:top w:val="single" w:sz="4" w:space="0" w:color="000000"/>
              <w:left w:val="single" w:sz="4" w:space="0" w:color="000000"/>
              <w:bottom w:val="single" w:sz="4" w:space="0" w:color="000000"/>
              <w:right w:val="single" w:sz="4" w:space="0" w:color="000000"/>
            </w:tcBorders>
            <w:vAlign w:val="center"/>
          </w:tcPr>
          <w:p w14:paraId="28B19F81"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以铸牢中华民族共同体意识为主线的</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田野</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语言</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涉藏研究人才培养川大模式</w:t>
            </w:r>
          </w:p>
        </w:tc>
      </w:tr>
      <w:tr w:rsidR="001E62E0" w14:paraId="236F223D"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6F0A6BA9"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w:t>
            </w:r>
          </w:p>
        </w:tc>
        <w:tc>
          <w:tcPr>
            <w:tcW w:w="2170" w:type="dxa"/>
            <w:tcBorders>
              <w:top w:val="single" w:sz="4" w:space="0" w:color="000000"/>
              <w:left w:val="single" w:sz="4" w:space="0" w:color="000000"/>
              <w:bottom w:val="single" w:sz="4" w:space="0" w:color="000000"/>
              <w:right w:val="single" w:sz="4" w:space="0" w:color="000000"/>
            </w:tcBorders>
            <w:vAlign w:val="center"/>
          </w:tcPr>
          <w:p w14:paraId="7DD12CD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电子科技大学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5CB1935C"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构建</w:t>
            </w:r>
            <w:r>
              <w:rPr>
                <w:rFonts w:ascii="Times New Roman" w:eastAsia="仿宋_GB2312" w:hAnsi="Times New Roman" w:cs="Times New Roman"/>
                <w:color w:val="000000"/>
                <w:kern w:val="0"/>
                <w:sz w:val="24"/>
                <w:szCs w:val="24"/>
                <w:lang w:bidi="ar"/>
              </w:rPr>
              <w:t>“1234”</w:t>
            </w:r>
            <w:r>
              <w:rPr>
                <w:rStyle w:val="font71"/>
                <w:rFonts w:ascii="Times New Roman" w:hAnsi="Times New Roman" w:cs="Times New Roman" w:hint="default"/>
                <w:lang w:bidi="ar"/>
              </w:rPr>
              <w:t>协同育人机制</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深化铸牢中华民族共同体意识教育</w:t>
            </w:r>
          </w:p>
        </w:tc>
      </w:tr>
      <w:tr w:rsidR="001E62E0" w14:paraId="360CBA6C"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798154A0"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w:t>
            </w:r>
          </w:p>
        </w:tc>
        <w:tc>
          <w:tcPr>
            <w:tcW w:w="2170" w:type="dxa"/>
            <w:vMerge w:val="restart"/>
            <w:tcBorders>
              <w:top w:val="single" w:sz="4" w:space="0" w:color="000000"/>
              <w:left w:val="single" w:sz="4" w:space="0" w:color="000000"/>
              <w:bottom w:val="single" w:sz="4" w:space="0" w:color="000000"/>
              <w:right w:val="single" w:sz="4" w:space="0" w:color="000000"/>
            </w:tcBorders>
            <w:vAlign w:val="center"/>
          </w:tcPr>
          <w:p w14:paraId="71986F7D"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西南交通大学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7FFA07DE"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坚守交通报国初心，深耕校园文化沃土</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探索</w:t>
            </w:r>
            <w:r>
              <w:rPr>
                <w:rFonts w:ascii="Times New Roman" w:eastAsia="仿宋_GB2312" w:hAnsi="Times New Roman" w:cs="Times New Roman"/>
                <w:color w:val="000000"/>
                <w:kern w:val="0"/>
                <w:sz w:val="24"/>
                <w:szCs w:val="24"/>
                <w:lang w:bidi="ar"/>
              </w:rPr>
              <w:t>“135”</w:t>
            </w:r>
            <w:r>
              <w:rPr>
                <w:rStyle w:val="font71"/>
                <w:rFonts w:ascii="Times New Roman" w:hAnsi="Times New Roman" w:cs="Times New Roman" w:hint="default"/>
                <w:lang w:bidi="ar"/>
              </w:rPr>
              <w:t>育人体系铸牢中华民族共同体意识</w:t>
            </w:r>
          </w:p>
        </w:tc>
      </w:tr>
      <w:tr w:rsidR="001E62E0" w14:paraId="5C466A58"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215894EE"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5</w:t>
            </w:r>
          </w:p>
        </w:tc>
        <w:tc>
          <w:tcPr>
            <w:tcW w:w="2170" w:type="dxa"/>
            <w:vMerge/>
            <w:tcBorders>
              <w:top w:val="single" w:sz="4" w:space="0" w:color="000000"/>
              <w:left w:val="single" w:sz="4" w:space="0" w:color="000000"/>
              <w:bottom w:val="single" w:sz="4" w:space="0" w:color="000000"/>
              <w:right w:val="single" w:sz="4" w:space="0" w:color="000000"/>
            </w:tcBorders>
            <w:vAlign w:val="center"/>
          </w:tcPr>
          <w:p w14:paraId="5E56442D" w14:textId="77777777" w:rsidR="001E62E0" w:rsidRDefault="001E62E0">
            <w:pPr>
              <w:jc w:val="center"/>
              <w:rPr>
                <w:rFonts w:ascii="Times New Roman" w:eastAsia="仿宋_GB2312" w:hAnsi="Times New Roman" w:cs="Times New Roman"/>
                <w:color w:val="000000"/>
                <w:sz w:val="24"/>
                <w:szCs w:val="24"/>
              </w:rPr>
            </w:pPr>
          </w:p>
        </w:tc>
        <w:tc>
          <w:tcPr>
            <w:tcW w:w="11133" w:type="dxa"/>
            <w:tcBorders>
              <w:top w:val="single" w:sz="4" w:space="0" w:color="000000"/>
              <w:left w:val="single" w:sz="4" w:space="0" w:color="000000"/>
              <w:bottom w:val="single" w:sz="4" w:space="0" w:color="000000"/>
              <w:right w:val="single" w:sz="4" w:space="0" w:color="000000"/>
            </w:tcBorders>
            <w:vAlign w:val="center"/>
          </w:tcPr>
          <w:p w14:paraId="2E826AC2"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铸魂强链赋能</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：大中小学铸牢中华民族共同体意识教育</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四力协同</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的动车模式</w:t>
            </w:r>
          </w:p>
        </w:tc>
      </w:tr>
      <w:tr w:rsidR="001E62E0" w14:paraId="778A5F44"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146A91F4"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6</w:t>
            </w:r>
          </w:p>
        </w:tc>
        <w:tc>
          <w:tcPr>
            <w:tcW w:w="2170" w:type="dxa"/>
            <w:tcBorders>
              <w:top w:val="single" w:sz="4" w:space="0" w:color="000000"/>
              <w:left w:val="single" w:sz="4" w:space="0" w:color="000000"/>
              <w:bottom w:val="single" w:sz="4" w:space="0" w:color="000000"/>
              <w:right w:val="single" w:sz="4" w:space="0" w:color="000000"/>
            </w:tcBorders>
            <w:vAlign w:val="center"/>
          </w:tcPr>
          <w:p w14:paraId="576E0B44"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西南财经大学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33B31070"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四阶融通，服务铸魂：</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彝路相伴</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项目铸牢中华民族共同体意识育人实践</w:t>
            </w:r>
          </w:p>
        </w:tc>
      </w:tr>
      <w:tr w:rsidR="001E62E0" w14:paraId="6F9E53F8"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1275B7F4"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7</w:t>
            </w:r>
          </w:p>
        </w:tc>
        <w:tc>
          <w:tcPr>
            <w:tcW w:w="2170" w:type="dxa"/>
            <w:vMerge w:val="restart"/>
            <w:tcBorders>
              <w:top w:val="single" w:sz="4" w:space="0" w:color="000000"/>
              <w:left w:val="single" w:sz="4" w:space="0" w:color="000000"/>
              <w:bottom w:val="single" w:sz="4" w:space="0" w:color="000000"/>
              <w:right w:val="single" w:sz="4" w:space="0" w:color="000000"/>
            </w:tcBorders>
            <w:vAlign w:val="center"/>
          </w:tcPr>
          <w:p w14:paraId="491ED60B"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西南民族大学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3F064BFF"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弘扬青藏高原科学家精神，铸牢中华民族共同体意识</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青藏高原科学家精神教育基地案例</w:t>
            </w:r>
          </w:p>
        </w:tc>
      </w:tr>
      <w:tr w:rsidR="001E62E0" w14:paraId="790C9538"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2808453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8</w:t>
            </w:r>
          </w:p>
        </w:tc>
        <w:tc>
          <w:tcPr>
            <w:tcW w:w="2170" w:type="dxa"/>
            <w:vMerge/>
            <w:tcBorders>
              <w:top w:val="single" w:sz="4" w:space="0" w:color="000000"/>
              <w:left w:val="single" w:sz="4" w:space="0" w:color="000000"/>
              <w:bottom w:val="single" w:sz="4" w:space="0" w:color="000000"/>
              <w:right w:val="single" w:sz="4" w:space="0" w:color="000000"/>
            </w:tcBorders>
            <w:vAlign w:val="center"/>
          </w:tcPr>
          <w:p w14:paraId="6054D740" w14:textId="77777777" w:rsidR="001E62E0" w:rsidRDefault="001E62E0">
            <w:pPr>
              <w:jc w:val="center"/>
              <w:rPr>
                <w:rFonts w:ascii="Times New Roman" w:eastAsia="仿宋_GB2312" w:hAnsi="Times New Roman" w:cs="Times New Roman"/>
                <w:color w:val="000000"/>
                <w:sz w:val="24"/>
                <w:szCs w:val="24"/>
              </w:rPr>
            </w:pPr>
          </w:p>
        </w:tc>
        <w:tc>
          <w:tcPr>
            <w:tcW w:w="11133" w:type="dxa"/>
            <w:tcBorders>
              <w:top w:val="single" w:sz="4" w:space="0" w:color="000000"/>
              <w:left w:val="single" w:sz="4" w:space="0" w:color="000000"/>
              <w:bottom w:val="single" w:sz="4" w:space="0" w:color="000000"/>
              <w:right w:val="single" w:sz="4" w:space="0" w:color="000000"/>
            </w:tcBorders>
            <w:vAlign w:val="center"/>
          </w:tcPr>
          <w:p w14:paraId="31D2A4E4"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立足特殊办学使命，着力建强五大体系，在铸牢中华民族共同体意识教育中走在前、作表率</w:t>
            </w:r>
          </w:p>
        </w:tc>
      </w:tr>
      <w:tr w:rsidR="001E62E0" w14:paraId="4705EC33"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72C56FBD"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9</w:t>
            </w:r>
          </w:p>
        </w:tc>
        <w:tc>
          <w:tcPr>
            <w:tcW w:w="2170" w:type="dxa"/>
            <w:vMerge/>
            <w:tcBorders>
              <w:top w:val="single" w:sz="4" w:space="0" w:color="000000"/>
              <w:left w:val="single" w:sz="4" w:space="0" w:color="000000"/>
              <w:bottom w:val="single" w:sz="4" w:space="0" w:color="000000"/>
              <w:right w:val="single" w:sz="4" w:space="0" w:color="000000"/>
            </w:tcBorders>
            <w:vAlign w:val="center"/>
          </w:tcPr>
          <w:p w14:paraId="1B5CA32B" w14:textId="77777777" w:rsidR="001E62E0" w:rsidRDefault="001E62E0">
            <w:pPr>
              <w:jc w:val="center"/>
              <w:rPr>
                <w:rFonts w:ascii="Times New Roman" w:eastAsia="仿宋_GB2312" w:hAnsi="Times New Roman" w:cs="Times New Roman"/>
                <w:color w:val="000000"/>
                <w:sz w:val="24"/>
                <w:szCs w:val="24"/>
              </w:rPr>
            </w:pPr>
          </w:p>
        </w:tc>
        <w:tc>
          <w:tcPr>
            <w:tcW w:w="11133" w:type="dxa"/>
            <w:tcBorders>
              <w:top w:val="single" w:sz="4" w:space="0" w:color="000000"/>
              <w:left w:val="single" w:sz="4" w:space="0" w:color="000000"/>
              <w:bottom w:val="single" w:sz="4" w:space="0" w:color="000000"/>
              <w:right w:val="single" w:sz="4" w:space="0" w:color="000000"/>
            </w:tcBorders>
            <w:vAlign w:val="center"/>
          </w:tcPr>
          <w:p w14:paraId="4BEC65B0"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中小学铸牢中华民族共同体意识教育师资</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多维一体</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协同培养模式的探索与实践</w:t>
            </w:r>
          </w:p>
        </w:tc>
      </w:tr>
      <w:tr w:rsidR="001E62E0" w14:paraId="5FEF082C"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4943438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10</w:t>
            </w:r>
          </w:p>
        </w:tc>
        <w:tc>
          <w:tcPr>
            <w:tcW w:w="2170" w:type="dxa"/>
            <w:tcBorders>
              <w:top w:val="single" w:sz="4" w:space="0" w:color="000000"/>
              <w:left w:val="single" w:sz="4" w:space="0" w:color="000000"/>
              <w:bottom w:val="single" w:sz="4" w:space="0" w:color="000000"/>
              <w:right w:val="single" w:sz="4" w:space="0" w:color="000000"/>
            </w:tcBorders>
            <w:vAlign w:val="center"/>
          </w:tcPr>
          <w:p w14:paraId="3481AA0B"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中国民航飞行学院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6D653D56"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赓续红色基因，以</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五融五育</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工作法铸牢中华民族共同体意识</w:t>
            </w:r>
          </w:p>
        </w:tc>
      </w:tr>
      <w:tr w:rsidR="001E62E0" w14:paraId="248DC1E2"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70196A9B"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11</w:t>
            </w:r>
          </w:p>
        </w:tc>
        <w:tc>
          <w:tcPr>
            <w:tcW w:w="2170" w:type="dxa"/>
            <w:tcBorders>
              <w:top w:val="single" w:sz="4" w:space="0" w:color="000000"/>
              <w:left w:val="single" w:sz="4" w:space="0" w:color="000000"/>
              <w:bottom w:val="single" w:sz="4" w:space="0" w:color="000000"/>
              <w:right w:val="single" w:sz="4" w:space="0" w:color="000000"/>
            </w:tcBorders>
            <w:vAlign w:val="center"/>
          </w:tcPr>
          <w:p w14:paraId="1A1BA85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四川农业大学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32168234"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科技兴产促交融</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教育扶智筑同心</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深耕雷波县乡村振兴的</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川农实践</w:t>
            </w:r>
            <w:r>
              <w:rPr>
                <w:rFonts w:ascii="Times New Roman" w:eastAsia="仿宋_GB2312" w:hAnsi="Times New Roman" w:cs="Times New Roman"/>
                <w:color w:val="000000"/>
                <w:kern w:val="0"/>
                <w:sz w:val="24"/>
                <w:szCs w:val="24"/>
                <w:lang w:bidi="ar"/>
              </w:rPr>
              <w:t>”</w:t>
            </w:r>
          </w:p>
        </w:tc>
      </w:tr>
      <w:tr w:rsidR="001E62E0" w14:paraId="51C07D4D"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6D53CF65"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12</w:t>
            </w:r>
          </w:p>
        </w:tc>
        <w:tc>
          <w:tcPr>
            <w:tcW w:w="2170" w:type="dxa"/>
            <w:tcBorders>
              <w:top w:val="single" w:sz="4" w:space="0" w:color="000000"/>
              <w:left w:val="single" w:sz="4" w:space="0" w:color="000000"/>
              <w:bottom w:val="single" w:sz="4" w:space="0" w:color="000000"/>
              <w:right w:val="single" w:sz="4" w:space="0" w:color="000000"/>
            </w:tcBorders>
            <w:vAlign w:val="center"/>
          </w:tcPr>
          <w:p w14:paraId="43483CCB"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西南石油大学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45510F30"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围绕主题主线</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突出三全育人</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西南石油大学千名学子奔赴边疆的铸牢实践</w:t>
            </w:r>
          </w:p>
        </w:tc>
      </w:tr>
      <w:tr w:rsidR="001E62E0" w14:paraId="0F7F07DE"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6093DD25"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lastRenderedPageBreak/>
              <w:t>13</w:t>
            </w:r>
          </w:p>
        </w:tc>
        <w:tc>
          <w:tcPr>
            <w:tcW w:w="2170" w:type="dxa"/>
            <w:tcBorders>
              <w:top w:val="single" w:sz="4" w:space="0" w:color="000000"/>
              <w:left w:val="single" w:sz="4" w:space="0" w:color="000000"/>
              <w:bottom w:val="single" w:sz="4" w:space="0" w:color="000000"/>
              <w:right w:val="single" w:sz="4" w:space="0" w:color="000000"/>
            </w:tcBorders>
            <w:vAlign w:val="center"/>
          </w:tcPr>
          <w:p w14:paraId="2397BD0B"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成都理工大学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0F3C185B"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融地域</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跨学科</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数字化：人文地理学课程铸牢中华民族共同体意识教育课程思政创新路径构建</w:t>
            </w:r>
          </w:p>
        </w:tc>
      </w:tr>
      <w:tr w:rsidR="001E62E0" w14:paraId="059D6BC9"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175D9AF4"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14</w:t>
            </w:r>
          </w:p>
        </w:tc>
        <w:tc>
          <w:tcPr>
            <w:tcW w:w="2170" w:type="dxa"/>
            <w:vMerge w:val="restart"/>
            <w:tcBorders>
              <w:top w:val="single" w:sz="4" w:space="0" w:color="000000"/>
              <w:left w:val="single" w:sz="4" w:space="0" w:color="000000"/>
              <w:bottom w:val="single" w:sz="4" w:space="0" w:color="000000"/>
              <w:right w:val="single" w:sz="4" w:space="0" w:color="000000"/>
            </w:tcBorders>
            <w:vAlign w:val="center"/>
          </w:tcPr>
          <w:p w14:paraId="7D0E4B2B"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四川师范大学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2866AA3B"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精准教育帮扶</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共筑精神家园</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四川师范大学铸牢中华民族共同体意识实践案例</w:t>
            </w:r>
          </w:p>
        </w:tc>
      </w:tr>
      <w:tr w:rsidR="001E62E0" w14:paraId="142C8AF4"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033CA30A"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15</w:t>
            </w:r>
          </w:p>
        </w:tc>
        <w:tc>
          <w:tcPr>
            <w:tcW w:w="2170" w:type="dxa"/>
            <w:vMerge/>
            <w:tcBorders>
              <w:top w:val="single" w:sz="4" w:space="0" w:color="000000"/>
              <w:left w:val="single" w:sz="4" w:space="0" w:color="000000"/>
              <w:bottom w:val="single" w:sz="4" w:space="0" w:color="000000"/>
              <w:right w:val="single" w:sz="4" w:space="0" w:color="000000"/>
            </w:tcBorders>
            <w:vAlign w:val="center"/>
          </w:tcPr>
          <w:p w14:paraId="48475FC5" w14:textId="77777777" w:rsidR="001E62E0" w:rsidRDefault="001E62E0">
            <w:pPr>
              <w:jc w:val="center"/>
              <w:rPr>
                <w:rFonts w:ascii="Times New Roman" w:eastAsia="仿宋_GB2312" w:hAnsi="Times New Roman" w:cs="Times New Roman"/>
                <w:color w:val="000000"/>
                <w:sz w:val="24"/>
                <w:szCs w:val="24"/>
              </w:rPr>
            </w:pPr>
          </w:p>
        </w:tc>
        <w:tc>
          <w:tcPr>
            <w:tcW w:w="11133" w:type="dxa"/>
            <w:tcBorders>
              <w:top w:val="single" w:sz="4" w:space="0" w:color="000000"/>
              <w:left w:val="single" w:sz="4" w:space="0" w:color="000000"/>
              <w:bottom w:val="single" w:sz="4" w:space="0" w:color="000000"/>
              <w:right w:val="single" w:sz="4" w:space="0" w:color="000000"/>
            </w:tcBorders>
            <w:vAlign w:val="center"/>
          </w:tcPr>
          <w:p w14:paraId="7531D7B1"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原创话剧《彝路向阳》</w:t>
            </w:r>
          </w:p>
        </w:tc>
      </w:tr>
      <w:tr w:rsidR="001E62E0" w14:paraId="51DA766D"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0BDB6A9E"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16</w:t>
            </w:r>
          </w:p>
        </w:tc>
        <w:tc>
          <w:tcPr>
            <w:tcW w:w="2170" w:type="dxa"/>
            <w:vMerge/>
            <w:tcBorders>
              <w:top w:val="single" w:sz="4" w:space="0" w:color="000000"/>
              <w:left w:val="single" w:sz="4" w:space="0" w:color="000000"/>
              <w:bottom w:val="single" w:sz="4" w:space="0" w:color="000000"/>
              <w:right w:val="single" w:sz="4" w:space="0" w:color="000000"/>
            </w:tcBorders>
            <w:vAlign w:val="center"/>
          </w:tcPr>
          <w:p w14:paraId="7B95D6CF" w14:textId="77777777" w:rsidR="001E62E0" w:rsidRDefault="001E62E0">
            <w:pPr>
              <w:jc w:val="center"/>
              <w:rPr>
                <w:rFonts w:ascii="Times New Roman" w:eastAsia="仿宋_GB2312" w:hAnsi="Times New Roman" w:cs="Times New Roman"/>
                <w:color w:val="000000"/>
                <w:sz w:val="24"/>
                <w:szCs w:val="24"/>
              </w:rPr>
            </w:pPr>
          </w:p>
        </w:tc>
        <w:tc>
          <w:tcPr>
            <w:tcW w:w="11133" w:type="dxa"/>
            <w:tcBorders>
              <w:top w:val="single" w:sz="4" w:space="0" w:color="000000"/>
              <w:left w:val="single" w:sz="4" w:space="0" w:color="000000"/>
              <w:bottom w:val="single" w:sz="4" w:space="0" w:color="000000"/>
              <w:right w:val="single" w:sz="4" w:space="0" w:color="000000"/>
            </w:tcBorders>
            <w:vAlign w:val="center"/>
          </w:tcPr>
          <w:p w14:paraId="3E5EB1DE"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索玛花开孕新芽</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青春接力铸同心</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四川师范大学</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铸牢</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教育实践品牌</w:t>
            </w:r>
          </w:p>
        </w:tc>
      </w:tr>
      <w:tr w:rsidR="001E62E0" w14:paraId="02C02EA0"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44FE193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17</w:t>
            </w:r>
          </w:p>
        </w:tc>
        <w:tc>
          <w:tcPr>
            <w:tcW w:w="2170" w:type="dxa"/>
            <w:tcBorders>
              <w:top w:val="single" w:sz="4" w:space="0" w:color="000000"/>
              <w:left w:val="single" w:sz="4" w:space="0" w:color="000000"/>
              <w:bottom w:val="single" w:sz="4" w:space="0" w:color="000000"/>
              <w:right w:val="single" w:sz="4" w:space="0" w:color="000000"/>
            </w:tcBorders>
            <w:vAlign w:val="center"/>
          </w:tcPr>
          <w:p w14:paraId="63199F0E"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西南科技大学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68F7BAA5"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一核三维</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双向赋能：西南科技大学实施铸牢中华民族共同体意识教育的探索与实践</w:t>
            </w:r>
          </w:p>
        </w:tc>
      </w:tr>
      <w:tr w:rsidR="001E62E0" w14:paraId="1CFC5CD2"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21C96C1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18</w:t>
            </w:r>
          </w:p>
        </w:tc>
        <w:tc>
          <w:tcPr>
            <w:tcW w:w="2170" w:type="dxa"/>
            <w:vMerge w:val="restart"/>
            <w:tcBorders>
              <w:top w:val="single" w:sz="4" w:space="0" w:color="000000"/>
              <w:left w:val="single" w:sz="4" w:space="0" w:color="000000"/>
              <w:bottom w:val="single" w:sz="4" w:space="0" w:color="000000"/>
              <w:right w:val="single" w:sz="4" w:space="0" w:color="000000"/>
            </w:tcBorders>
            <w:vAlign w:val="center"/>
          </w:tcPr>
          <w:p w14:paraId="4743AE01"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西华大学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0A774770"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行走的光影课堂：在艺术服务中促进各民族交往交流交融</w:t>
            </w:r>
          </w:p>
        </w:tc>
      </w:tr>
      <w:tr w:rsidR="001E62E0" w14:paraId="30BF6FA1"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1881A28F"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19</w:t>
            </w:r>
          </w:p>
        </w:tc>
        <w:tc>
          <w:tcPr>
            <w:tcW w:w="2170" w:type="dxa"/>
            <w:vMerge/>
            <w:tcBorders>
              <w:top w:val="single" w:sz="4" w:space="0" w:color="000000"/>
              <w:left w:val="single" w:sz="4" w:space="0" w:color="000000"/>
              <w:bottom w:val="single" w:sz="4" w:space="0" w:color="000000"/>
              <w:right w:val="single" w:sz="4" w:space="0" w:color="000000"/>
            </w:tcBorders>
            <w:vAlign w:val="center"/>
          </w:tcPr>
          <w:p w14:paraId="4045F941" w14:textId="77777777" w:rsidR="001E62E0" w:rsidRDefault="001E62E0">
            <w:pPr>
              <w:jc w:val="center"/>
              <w:rPr>
                <w:rFonts w:ascii="Times New Roman" w:eastAsia="仿宋_GB2312" w:hAnsi="Times New Roman" w:cs="Times New Roman"/>
                <w:color w:val="000000"/>
                <w:sz w:val="24"/>
                <w:szCs w:val="24"/>
              </w:rPr>
            </w:pPr>
          </w:p>
        </w:tc>
        <w:tc>
          <w:tcPr>
            <w:tcW w:w="11133" w:type="dxa"/>
            <w:tcBorders>
              <w:top w:val="single" w:sz="4" w:space="0" w:color="000000"/>
              <w:left w:val="single" w:sz="4" w:space="0" w:color="000000"/>
              <w:bottom w:val="single" w:sz="4" w:space="0" w:color="000000"/>
              <w:right w:val="single" w:sz="4" w:space="0" w:color="000000"/>
            </w:tcBorders>
            <w:vAlign w:val="center"/>
          </w:tcPr>
          <w:p w14:paraId="5777FA05"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社会工作赋能彝欣社区学龄儿童中华民族共同体意识培育案例</w:t>
            </w:r>
          </w:p>
        </w:tc>
      </w:tr>
      <w:tr w:rsidR="001E62E0" w14:paraId="59386169" w14:textId="77777777">
        <w:trPr>
          <w:trHeight w:val="64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3B2A36D9"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20</w:t>
            </w:r>
          </w:p>
        </w:tc>
        <w:tc>
          <w:tcPr>
            <w:tcW w:w="2170" w:type="dxa"/>
            <w:tcBorders>
              <w:top w:val="single" w:sz="4" w:space="0" w:color="000000"/>
              <w:left w:val="single" w:sz="4" w:space="0" w:color="000000"/>
              <w:bottom w:val="single" w:sz="4" w:space="0" w:color="000000"/>
              <w:right w:val="single" w:sz="4" w:space="0" w:color="000000"/>
            </w:tcBorders>
            <w:vAlign w:val="center"/>
          </w:tcPr>
          <w:p w14:paraId="5D8707F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成都信息工程大学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204A30A1"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籽籽同心育新苗</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四维共育铸共同体</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成都信息工程大学</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石榴籽</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工作室铸牢中华民族共同体意识创新实践案例</w:t>
            </w:r>
          </w:p>
        </w:tc>
      </w:tr>
      <w:tr w:rsidR="001E62E0" w14:paraId="69E6CC5D" w14:textId="77777777">
        <w:trPr>
          <w:trHeight w:val="64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62FDD99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21</w:t>
            </w:r>
          </w:p>
        </w:tc>
        <w:tc>
          <w:tcPr>
            <w:tcW w:w="2170" w:type="dxa"/>
            <w:vMerge w:val="restart"/>
            <w:tcBorders>
              <w:top w:val="single" w:sz="4" w:space="0" w:color="000000"/>
              <w:left w:val="single" w:sz="4" w:space="0" w:color="000000"/>
              <w:bottom w:val="single" w:sz="4" w:space="0" w:color="000000"/>
              <w:right w:val="single" w:sz="4" w:space="0" w:color="000000"/>
            </w:tcBorders>
            <w:vAlign w:val="center"/>
          </w:tcPr>
          <w:p w14:paraId="3F90D3D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四川音乐学院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321BA71D"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以乐为媒融文脉</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以艺育人铸同心</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四川音乐学院作曲系以音乐创作实践铸牢中华民族共同体意识教育典型案例</w:t>
            </w:r>
          </w:p>
        </w:tc>
      </w:tr>
      <w:tr w:rsidR="001E62E0" w14:paraId="7441B14F"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563AFAE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22</w:t>
            </w:r>
          </w:p>
        </w:tc>
        <w:tc>
          <w:tcPr>
            <w:tcW w:w="2170" w:type="dxa"/>
            <w:vMerge/>
            <w:tcBorders>
              <w:top w:val="single" w:sz="4" w:space="0" w:color="000000"/>
              <w:left w:val="single" w:sz="4" w:space="0" w:color="000000"/>
              <w:bottom w:val="single" w:sz="4" w:space="0" w:color="000000"/>
              <w:right w:val="single" w:sz="4" w:space="0" w:color="000000"/>
            </w:tcBorders>
            <w:vAlign w:val="center"/>
          </w:tcPr>
          <w:p w14:paraId="2FB85812" w14:textId="77777777" w:rsidR="001E62E0" w:rsidRDefault="001E62E0">
            <w:pPr>
              <w:jc w:val="center"/>
              <w:rPr>
                <w:rFonts w:ascii="Times New Roman" w:eastAsia="仿宋_GB2312" w:hAnsi="Times New Roman" w:cs="Times New Roman"/>
                <w:color w:val="000000"/>
                <w:sz w:val="24"/>
                <w:szCs w:val="24"/>
              </w:rPr>
            </w:pPr>
          </w:p>
        </w:tc>
        <w:tc>
          <w:tcPr>
            <w:tcW w:w="11133" w:type="dxa"/>
            <w:tcBorders>
              <w:top w:val="single" w:sz="4" w:space="0" w:color="000000"/>
              <w:left w:val="single" w:sz="4" w:space="0" w:color="000000"/>
              <w:bottom w:val="single" w:sz="4" w:space="0" w:color="000000"/>
              <w:right w:val="single" w:sz="4" w:space="0" w:color="000000"/>
            </w:tcBorders>
            <w:vAlign w:val="center"/>
          </w:tcPr>
          <w:p w14:paraId="4E177072"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以舞为媒</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铸牢根魂</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四川音乐学院舞蹈学院</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一二三四</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铸牢中华民族共同体意识教育的创新实践案例</w:t>
            </w:r>
          </w:p>
        </w:tc>
      </w:tr>
      <w:tr w:rsidR="001E62E0" w14:paraId="3D4BA3BC"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173C131F"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23</w:t>
            </w:r>
          </w:p>
        </w:tc>
        <w:tc>
          <w:tcPr>
            <w:tcW w:w="2170" w:type="dxa"/>
            <w:tcBorders>
              <w:top w:val="single" w:sz="4" w:space="0" w:color="000000"/>
              <w:left w:val="single" w:sz="4" w:space="0" w:color="000000"/>
              <w:bottom w:val="single" w:sz="4" w:space="0" w:color="000000"/>
              <w:right w:val="single" w:sz="4" w:space="0" w:color="000000"/>
            </w:tcBorders>
            <w:vAlign w:val="center"/>
          </w:tcPr>
          <w:p w14:paraId="76B643A1"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西华师范大学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494D809B"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行走课堂育新人</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青春聚力促团结</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从</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校园课堂</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到</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民族家园</w:t>
            </w:r>
            <w:r>
              <w:rPr>
                <w:rFonts w:ascii="Times New Roman" w:eastAsia="仿宋_GB2312" w:hAnsi="Times New Roman" w:cs="Times New Roman"/>
                <w:color w:val="000000"/>
                <w:kern w:val="0"/>
                <w:sz w:val="24"/>
                <w:szCs w:val="24"/>
                <w:lang w:bidi="ar"/>
              </w:rPr>
              <w:t>”</w:t>
            </w:r>
          </w:p>
        </w:tc>
      </w:tr>
      <w:tr w:rsidR="001E62E0" w14:paraId="1E12887A"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19D52C94"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24</w:t>
            </w:r>
          </w:p>
        </w:tc>
        <w:tc>
          <w:tcPr>
            <w:tcW w:w="2170" w:type="dxa"/>
            <w:tcBorders>
              <w:top w:val="single" w:sz="4" w:space="0" w:color="000000"/>
              <w:left w:val="single" w:sz="4" w:space="0" w:color="000000"/>
              <w:bottom w:val="single" w:sz="4" w:space="0" w:color="000000"/>
              <w:right w:val="single" w:sz="4" w:space="0" w:color="000000"/>
            </w:tcBorders>
            <w:vAlign w:val="center"/>
          </w:tcPr>
          <w:p w14:paraId="221BF5F8"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西南医科大学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25B7FA85"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杏林榴红</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大思政课：以医者仁心浇灌民族团结进步之花</w:t>
            </w:r>
          </w:p>
        </w:tc>
      </w:tr>
      <w:tr w:rsidR="001E62E0" w14:paraId="2643B646"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480A60B9"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25</w:t>
            </w:r>
          </w:p>
        </w:tc>
        <w:tc>
          <w:tcPr>
            <w:tcW w:w="2170" w:type="dxa"/>
            <w:vMerge w:val="restart"/>
            <w:tcBorders>
              <w:top w:val="single" w:sz="4" w:space="0" w:color="000000"/>
              <w:left w:val="single" w:sz="4" w:space="0" w:color="000000"/>
              <w:bottom w:val="single" w:sz="4" w:space="0" w:color="000000"/>
              <w:right w:val="single" w:sz="4" w:space="0" w:color="000000"/>
            </w:tcBorders>
            <w:vAlign w:val="center"/>
          </w:tcPr>
          <w:p w14:paraId="512D8015"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内江师范学院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59978E87"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内江师范学院坚持</w:t>
            </w:r>
            <w:r>
              <w:rPr>
                <w:rFonts w:ascii="Times New Roman" w:eastAsia="仿宋_GB2312" w:hAnsi="Times New Roman" w:cs="Times New Roman"/>
                <w:color w:val="000000"/>
                <w:kern w:val="0"/>
                <w:sz w:val="24"/>
                <w:szCs w:val="24"/>
                <w:lang w:bidi="ar"/>
              </w:rPr>
              <w:t>“1+8+N”</w:t>
            </w:r>
            <w:r>
              <w:rPr>
                <w:rStyle w:val="font71"/>
                <w:rFonts w:ascii="Times New Roman" w:hAnsi="Times New Roman" w:cs="Times New Roman" w:hint="default"/>
                <w:lang w:bidi="ar"/>
              </w:rPr>
              <w:t>工作体系，构建铸牢中华民族共同体意识育人大格局</w:t>
            </w:r>
          </w:p>
        </w:tc>
      </w:tr>
      <w:tr w:rsidR="001E62E0" w14:paraId="04139F4C" w14:textId="77777777">
        <w:trPr>
          <w:trHeight w:val="64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0EB45E1F"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26</w:t>
            </w:r>
          </w:p>
        </w:tc>
        <w:tc>
          <w:tcPr>
            <w:tcW w:w="2170" w:type="dxa"/>
            <w:vMerge/>
            <w:tcBorders>
              <w:top w:val="single" w:sz="4" w:space="0" w:color="000000"/>
              <w:left w:val="single" w:sz="4" w:space="0" w:color="000000"/>
              <w:bottom w:val="single" w:sz="4" w:space="0" w:color="000000"/>
              <w:right w:val="single" w:sz="4" w:space="0" w:color="000000"/>
            </w:tcBorders>
            <w:vAlign w:val="center"/>
          </w:tcPr>
          <w:p w14:paraId="388B71B3" w14:textId="77777777" w:rsidR="001E62E0" w:rsidRDefault="001E62E0">
            <w:pPr>
              <w:jc w:val="center"/>
              <w:rPr>
                <w:rFonts w:ascii="Times New Roman" w:eastAsia="仿宋_GB2312" w:hAnsi="Times New Roman" w:cs="Times New Roman"/>
                <w:color w:val="000000"/>
                <w:sz w:val="24"/>
                <w:szCs w:val="24"/>
              </w:rPr>
            </w:pPr>
          </w:p>
        </w:tc>
        <w:tc>
          <w:tcPr>
            <w:tcW w:w="11133" w:type="dxa"/>
            <w:tcBorders>
              <w:top w:val="single" w:sz="4" w:space="0" w:color="000000"/>
              <w:left w:val="single" w:sz="4" w:space="0" w:color="000000"/>
              <w:bottom w:val="single" w:sz="4" w:space="0" w:color="000000"/>
              <w:right w:val="single" w:sz="4" w:space="0" w:color="000000"/>
            </w:tcBorders>
            <w:vAlign w:val="center"/>
          </w:tcPr>
          <w:p w14:paraId="5895C0D5"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以美为媒</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以团聚力</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铸牢同心高校共青团</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浸润</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融合</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引领</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三阶递进美育模式铸牢中华民族共同体意识创新实践</w:t>
            </w:r>
          </w:p>
        </w:tc>
      </w:tr>
      <w:tr w:rsidR="001E62E0" w14:paraId="54853DB2"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7FD2DA0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27</w:t>
            </w:r>
          </w:p>
        </w:tc>
        <w:tc>
          <w:tcPr>
            <w:tcW w:w="2170" w:type="dxa"/>
            <w:tcBorders>
              <w:top w:val="single" w:sz="4" w:space="0" w:color="000000"/>
              <w:left w:val="single" w:sz="4" w:space="0" w:color="000000"/>
              <w:bottom w:val="single" w:sz="4" w:space="0" w:color="000000"/>
              <w:right w:val="single" w:sz="4" w:space="0" w:color="000000"/>
            </w:tcBorders>
            <w:vAlign w:val="center"/>
          </w:tcPr>
          <w:p w14:paraId="57026FCB"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乐山师范学院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13879C56"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以青春之名</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筑语桥同心</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乐山师范学院国家语言文字推广基地民族团结志愿服务实践</w:t>
            </w:r>
          </w:p>
        </w:tc>
      </w:tr>
      <w:tr w:rsidR="001E62E0" w14:paraId="75DF7131" w14:textId="77777777">
        <w:trPr>
          <w:trHeight w:val="64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169CC72F"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lastRenderedPageBreak/>
              <w:t>28</w:t>
            </w:r>
          </w:p>
        </w:tc>
        <w:tc>
          <w:tcPr>
            <w:tcW w:w="2170" w:type="dxa"/>
            <w:tcBorders>
              <w:top w:val="single" w:sz="4" w:space="0" w:color="000000"/>
              <w:left w:val="single" w:sz="4" w:space="0" w:color="000000"/>
              <w:bottom w:val="single" w:sz="4" w:space="0" w:color="000000"/>
              <w:right w:val="single" w:sz="4" w:space="0" w:color="000000"/>
            </w:tcBorders>
            <w:vAlign w:val="center"/>
          </w:tcPr>
          <w:p w14:paraId="179210A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绵阳师范学院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59964B9B"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声</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入乡土，</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诵</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铸同心</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播音与主持艺术专业</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经典诵读</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推普实践</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融合铸牢中华民族共同体意识教育的创新案例</w:t>
            </w:r>
          </w:p>
        </w:tc>
      </w:tr>
      <w:tr w:rsidR="001E62E0" w14:paraId="0E133F95"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1806569F"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29</w:t>
            </w:r>
          </w:p>
        </w:tc>
        <w:tc>
          <w:tcPr>
            <w:tcW w:w="2170" w:type="dxa"/>
            <w:tcBorders>
              <w:top w:val="single" w:sz="4" w:space="0" w:color="000000"/>
              <w:left w:val="single" w:sz="4" w:space="0" w:color="000000"/>
              <w:bottom w:val="single" w:sz="4" w:space="0" w:color="000000"/>
              <w:right w:val="single" w:sz="4" w:space="0" w:color="000000"/>
            </w:tcBorders>
            <w:vAlign w:val="center"/>
          </w:tcPr>
          <w:p w14:paraId="4635C1F1"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宜宾学院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175E0C86"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以研为基</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校地铸魂</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三维联动铸牢中华民族共同体意识创新实践</w:t>
            </w:r>
          </w:p>
        </w:tc>
      </w:tr>
      <w:tr w:rsidR="001E62E0" w14:paraId="2474D48F"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137AF4DF"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30</w:t>
            </w:r>
          </w:p>
        </w:tc>
        <w:tc>
          <w:tcPr>
            <w:tcW w:w="2170" w:type="dxa"/>
            <w:tcBorders>
              <w:top w:val="single" w:sz="4" w:space="0" w:color="000000"/>
              <w:left w:val="single" w:sz="4" w:space="0" w:color="000000"/>
              <w:bottom w:val="single" w:sz="4" w:space="0" w:color="000000"/>
              <w:right w:val="single" w:sz="4" w:space="0" w:color="000000"/>
            </w:tcBorders>
            <w:vAlign w:val="center"/>
          </w:tcPr>
          <w:p w14:paraId="6F10DC4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西昌学院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74DEDA97"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语润彝乡</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心筑华夏</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西昌学院铸牢中华民族共同体意识教育的实践样本</w:t>
            </w:r>
          </w:p>
        </w:tc>
      </w:tr>
      <w:tr w:rsidR="001E62E0" w14:paraId="3DDCCA87"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310B359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31</w:t>
            </w:r>
          </w:p>
        </w:tc>
        <w:tc>
          <w:tcPr>
            <w:tcW w:w="2170" w:type="dxa"/>
            <w:tcBorders>
              <w:top w:val="single" w:sz="4" w:space="0" w:color="000000"/>
              <w:left w:val="single" w:sz="4" w:space="0" w:color="000000"/>
              <w:bottom w:val="single" w:sz="4" w:space="0" w:color="000000"/>
              <w:right w:val="single" w:sz="4" w:space="0" w:color="000000"/>
            </w:tcBorders>
            <w:vAlign w:val="center"/>
          </w:tcPr>
          <w:p w14:paraId="16147C5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四川民族学院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2AF2C0D7"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行走在川西高原的思政课：四川民族学院生态与农学院</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生态</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推普</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铸牢中华民族共同体意识实践的双向赋能探索</w:t>
            </w:r>
          </w:p>
        </w:tc>
      </w:tr>
      <w:tr w:rsidR="001E62E0" w14:paraId="5120C9BD" w14:textId="77777777">
        <w:trPr>
          <w:trHeight w:val="64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5A526F6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32</w:t>
            </w:r>
          </w:p>
        </w:tc>
        <w:tc>
          <w:tcPr>
            <w:tcW w:w="2170" w:type="dxa"/>
            <w:tcBorders>
              <w:top w:val="single" w:sz="4" w:space="0" w:color="000000"/>
              <w:left w:val="single" w:sz="4" w:space="0" w:color="000000"/>
              <w:bottom w:val="single" w:sz="4" w:space="0" w:color="000000"/>
              <w:right w:val="single" w:sz="4" w:space="0" w:color="000000"/>
            </w:tcBorders>
            <w:vAlign w:val="center"/>
          </w:tcPr>
          <w:p w14:paraId="27881AB5"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四川警察学院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2B756141"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铸牢中华民族共同体意识</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涉藏警务</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四维</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育人体系的构建与深耕</w:t>
            </w:r>
          </w:p>
        </w:tc>
      </w:tr>
      <w:tr w:rsidR="001E62E0" w14:paraId="0649DF74"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71E82A4E"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33</w:t>
            </w:r>
          </w:p>
        </w:tc>
        <w:tc>
          <w:tcPr>
            <w:tcW w:w="2170" w:type="dxa"/>
            <w:tcBorders>
              <w:top w:val="single" w:sz="4" w:space="0" w:color="000000"/>
              <w:left w:val="single" w:sz="4" w:space="0" w:color="000000"/>
              <w:bottom w:val="single" w:sz="4" w:space="0" w:color="000000"/>
              <w:right w:val="single" w:sz="4" w:space="0" w:color="000000"/>
            </w:tcBorders>
            <w:vAlign w:val="center"/>
          </w:tcPr>
          <w:p w14:paraId="72ABD996"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成都师范学院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45C73505"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构建</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一阵地、三主体、协同发展</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育人体系，锻造铸牢中华民族共同体意识教育的专业化师资队伍</w:t>
            </w:r>
          </w:p>
        </w:tc>
      </w:tr>
      <w:tr w:rsidR="001E62E0" w14:paraId="0ACF4179"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5B0E286D"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34</w:t>
            </w:r>
          </w:p>
        </w:tc>
        <w:tc>
          <w:tcPr>
            <w:tcW w:w="2170" w:type="dxa"/>
            <w:tcBorders>
              <w:top w:val="single" w:sz="4" w:space="0" w:color="000000"/>
              <w:left w:val="single" w:sz="4" w:space="0" w:color="000000"/>
              <w:bottom w:val="single" w:sz="4" w:space="0" w:color="000000"/>
              <w:right w:val="single" w:sz="4" w:space="0" w:color="000000"/>
            </w:tcBorders>
            <w:vAlign w:val="center"/>
          </w:tcPr>
          <w:p w14:paraId="4931BBC8"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成都工业学院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13FDCDDD"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从三星堆到藏羌彝：一门让留学生读懂</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多元一体</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的《中华文化》课</w:t>
            </w:r>
          </w:p>
        </w:tc>
      </w:tr>
      <w:tr w:rsidR="001E62E0" w14:paraId="269C7B25"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4C0F7C8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35</w:t>
            </w:r>
          </w:p>
        </w:tc>
        <w:tc>
          <w:tcPr>
            <w:tcW w:w="2170" w:type="dxa"/>
            <w:tcBorders>
              <w:top w:val="single" w:sz="4" w:space="0" w:color="000000"/>
              <w:left w:val="single" w:sz="4" w:space="0" w:color="000000"/>
              <w:bottom w:val="single" w:sz="4" w:space="0" w:color="000000"/>
              <w:right w:val="single" w:sz="4" w:space="0" w:color="000000"/>
            </w:tcBorders>
            <w:vAlign w:val="center"/>
          </w:tcPr>
          <w:p w14:paraId="0929EC8A"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四川旅游学院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28643044"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根植乡土</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贯通学段</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铸魂育人</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《盛德白玉》本土读本融入我省涉藏州县中小学铸牢中华民族共同体意识教育案例</w:t>
            </w:r>
          </w:p>
        </w:tc>
      </w:tr>
      <w:tr w:rsidR="001E62E0" w14:paraId="6F490221" w14:textId="77777777">
        <w:trPr>
          <w:trHeight w:val="64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5C2CF72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36</w:t>
            </w:r>
          </w:p>
        </w:tc>
        <w:tc>
          <w:tcPr>
            <w:tcW w:w="2170" w:type="dxa"/>
            <w:tcBorders>
              <w:top w:val="single" w:sz="4" w:space="0" w:color="000000"/>
              <w:left w:val="single" w:sz="4" w:space="0" w:color="000000"/>
              <w:bottom w:val="single" w:sz="4" w:space="0" w:color="000000"/>
              <w:right w:val="single" w:sz="4" w:space="0" w:color="000000"/>
            </w:tcBorders>
            <w:vAlign w:val="center"/>
          </w:tcPr>
          <w:p w14:paraId="4411B22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阿坝师范学院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75EBB9EF"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民族地区高校</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文化浸润</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价值认同</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实践践行</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第二课堂育人探索</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基于</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格桑梅朵</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樱</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才志愿服务</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八年实践</w:t>
            </w:r>
          </w:p>
        </w:tc>
      </w:tr>
      <w:tr w:rsidR="001E62E0" w14:paraId="61A60651" w14:textId="77777777">
        <w:trPr>
          <w:trHeight w:val="64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5EE3930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37</w:t>
            </w:r>
          </w:p>
        </w:tc>
        <w:tc>
          <w:tcPr>
            <w:tcW w:w="2170" w:type="dxa"/>
            <w:tcBorders>
              <w:top w:val="single" w:sz="4" w:space="0" w:color="000000"/>
              <w:left w:val="single" w:sz="4" w:space="0" w:color="000000"/>
              <w:bottom w:val="single" w:sz="4" w:space="0" w:color="000000"/>
              <w:right w:val="single" w:sz="4" w:space="0" w:color="000000"/>
            </w:tcBorders>
            <w:vAlign w:val="center"/>
          </w:tcPr>
          <w:p w14:paraId="5B8BD100"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成都东软学院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1DDDD0F5"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问道李冰</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智润人心：《人力资源信息管理系统》课程的中华优秀传统文化育人实践</w:t>
            </w:r>
          </w:p>
        </w:tc>
      </w:tr>
      <w:tr w:rsidR="001E62E0" w14:paraId="4CC2366B"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394D3DE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38</w:t>
            </w:r>
          </w:p>
        </w:tc>
        <w:tc>
          <w:tcPr>
            <w:tcW w:w="2170" w:type="dxa"/>
            <w:tcBorders>
              <w:top w:val="single" w:sz="4" w:space="0" w:color="000000"/>
              <w:left w:val="single" w:sz="4" w:space="0" w:color="000000"/>
              <w:bottom w:val="single" w:sz="4" w:space="0" w:color="000000"/>
              <w:right w:val="single" w:sz="4" w:space="0" w:color="000000"/>
            </w:tcBorders>
            <w:vAlign w:val="center"/>
          </w:tcPr>
          <w:p w14:paraId="634D612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成都文理学院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2A95B80B"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融思政于专业</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以舞台聚同心</w:t>
            </w:r>
          </w:p>
        </w:tc>
      </w:tr>
      <w:tr w:rsidR="001E62E0" w14:paraId="65DDE7D6"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51AE7818"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39</w:t>
            </w:r>
          </w:p>
        </w:tc>
        <w:tc>
          <w:tcPr>
            <w:tcW w:w="2170" w:type="dxa"/>
            <w:vMerge w:val="restart"/>
            <w:tcBorders>
              <w:top w:val="single" w:sz="4" w:space="0" w:color="000000"/>
              <w:left w:val="single" w:sz="4" w:space="0" w:color="000000"/>
              <w:bottom w:val="single" w:sz="4" w:space="0" w:color="000000"/>
              <w:right w:val="single" w:sz="4" w:space="0" w:color="000000"/>
            </w:tcBorders>
            <w:vAlign w:val="center"/>
          </w:tcPr>
          <w:p w14:paraId="2D4206AA"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成都航空职业技术大学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59066858"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融航程</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筑同心</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：成都航空职业技术大学思政课铸牢中华民族共同体意识教育实践探索</w:t>
            </w:r>
          </w:p>
        </w:tc>
      </w:tr>
      <w:tr w:rsidR="001E62E0" w14:paraId="2FEE382E"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0D13DDDA"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40</w:t>
            </w:r>
          </w:p>
        </w:tc>
        <w:tc>
          <w:tcPr>
            <w:tcW w:w="2170" w:type="dxa"/>
            <w:vMerge/>
            <w:tcBorders>
              <w:top w:val="single" w:sz="4" w:space="0" w:color="000000"/>
              <w:left w:val="single" w:sz="4" w:space="0" w:color="000000"/>
              <w:bottom w:val="single" w:sz="4" w:space="0" w:color="000000"/>
              <w:right w:val="single" w:sz="4" w:space="0" w:color="000000"/>
            </w:tcBorders>
            <w:vAlign w:val="center"/>
          </w:tcPr>
          <w:p w14:paraId="4E32B741" w14:textId="77777777" w:rsidR="001E62E0" w:rsidRDefault="001E62E0">
            <w:pPr>
              <w:jc w:val="center"/>
              <w:rPr>
                <w:rFonts w:ascii="Times New Roman" w:eastAsia="仿宋_GB2312" w:hAnsi="Times New Roman" w:cs="Times New Roman"/>
                <w:color w:val="000000"/>
                <w:sz w:val="24"/>
                <w:szCs w:val="24"/>
              </w:rPr>
            </w:pPr>
          </w:p>
        </w:tc>
        <w:tc>
          <w:tcPr>
            <w:tcW w:w="11133" w:type="dxa"/>
            <w:tcBorders>
              <w:top w:val="single" w:sz="4" w:space="0" w:color="000000"/>
              <w:left w:val="single" w:sz="4" w:space="0" w:color="000000"/>
              <w:bottom w:val="single" w:sz="4" w:space="0" w:color="000000"/>
              <w:right w:val="single" w:sz="4" w:space="0" w:color="000000"/>
            </w:tcBorders>
            <w:vAlign w:val="center"/>
          </w:tcPr>
          <w:p w14:paraId="0AAD2843"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天路连心</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民航铸魂</w:t>
            </w:r>
          </w:p>
        </w:tc>
      </w:tr>
      <w:tr w:rsidR="001E62E0" w14:paraId="2439482C"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60EE0C2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41</w:t>
            </w:r>
          </w:p>
        </w:tc>
        <w:tc>
          <w:tcPr>
            <w:tcW w:w="2170" w:type="dxa"/>
            <w:tcBorders>
              <w:top w:val="single" w:sz="4" w:space="0" w:color="000000"/>
              <w:left w:val="single" w:sz="4" w:space="0" w:color="000000"/>
              <w:bottom w:val="single" w:sz="4" w:space="0" w:color="000000"/>
              <w:right w:val="single" w:sz="4" w:space="0" w:color="000000"/>
            </w:tcBorders>
            <w:vAlign w:val="center"/>
          </w:tcPr>
          <w:p w14:paraId="275462DF"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四川交通职业技术</w:t>
            </w:r>
            <w:r>
              <w:rPr>
                <w:rFonts w:ascii="Times New Roman" w:eastAsia="仿宋_GB2312" w:hAnsi="Times New Roman" w:cs="Times New Roman"/>
                <w:color w:val="000000"/>
                <w:kern w:val="0"/>
                <w:sz w:val="24"/>
                <w:szCs w:val="24"/>
                <w:lang w:bidi="ar"/>
              </w:rPr>
              <w:lastRenderedPageBreak/>
              <w:t>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6B61DBC7"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lastRenderedPageBreak/>
              <w:t>传</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两路</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薪火</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筑民族同心</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川藏公路博物馆铸牢大学生中华民族共同体意识的探索与实践</w:t>
            </w:r>
          </w:p>
        </w:tc>
      </w:tr>
      <w:tr w:rsidR="001E62E0" w14:paraId="63B6F5DD"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44928298"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42</w:t>
            </w:r>
          </w:p>
        </w:tc>
        <w:tc>
          <w:tcPr>
            <w:tcW w:w="2170" w:type="dxa"/>
            <w:tcBorders>
              <w:top w:val="single" w:sz="4" w:space="0" w:color="000000"/>
              <w:left w:val="single" w:sz="4" w:space="0" w:color="000000"/>
              <w:bottom w:val="single" w:sz="4" w:space="0" w:color="000000"/>
              <w:right w:val="single" w:sz="4" w:space="0" w:color="000000"/>
            </w:tcBorders>
            <w:vAlign w:val="center"/>
          </w:tcPr>
          <w:p w14:paraId="43A8ED6A"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四川建筑职业技术大学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42A8E070"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一颗石榴映初心</w:t>
            </w:r>
            <w:r>
              <w:rPr>
                <w:rStyle w:val="font91"/>
                <w:rFonts w:eastAsia="仿宋_GB2312"/>
                <w:lang w:bidi="ar"/>
              </w:rPr>
              <w:t xml:space="preserve"> </w:t>
            </w:r>
            <w:r>
              <w:rPr>
                <w:rStyle w:val="font71"/>
                <w:rFonts w:ascii="Times New Roman" w:hAnsi="Times New Roman" w:cs="Times New Roman" w:hint="default"/>
                <w:lang w:bidi="ar"/>
              </w:rPr>
              <w:t>四维联动铸同心</w:t>
            </w:r>
            <w:r>
              <w:rPr>
                <w:rStyle w:val="font91"/>
                <w:rFonts w:eastAsia="仿宋_GB2312"/>
                <w:lang w:bidi="ar"/>
              </w:rPr>
              <w:t>--“</w:t>
            </w:r>
            <w:r>
              <w:rPr>
                <w:rStyle w:val="font71"/>
                <w:rFonts w:ascii="Times New Roman" w:hAnsi="Times New Roman" w:cs="Times New Roman" w:hint="default"/>
                <w:lang w:bidi="ar"/>
              </w:rPr>
              <w:t>红石榴</w:t>
            </w:r>
            <w:r>
              <w:rPr>
                <w:rStyle w:val="font91"/>
                <w:rFonts w:eastAsia="仿宋_GB2312"/>
                <w:lang w:bidi="ar"/>
              </w:rPr>
              <w:t>”</w:t>
            </w:r>
            <w:r>
              <w:rPr>
                <w:rStyle w:val="font71"/>
                <w:rFonts w:ascii="Times New Roman" w:hAnsi="Times New Roman" w:cs="Times New Roman" w:hint="default"/>
                <w:lang w:bidi="ar"/>
              </w:rPr>
              <w:t>名辅导员工作室铸牢中华民族共同体意识教育探索实践</w:t>
            </w:r>
          </w:p>
        </w:tc>
      </w:tr>
      <w:tr w:rsidR="001E62E0" w14:paraId="06F382A2"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7D02FC91"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43</w:t>
            </w:r>
          </w:p>
        </w:tc>
        <w:tc>
          <w:tcPr>
            <w:tcW w:w="2170" w:type="dxa"/>
            <w:vMerge w:val="restart"/>
            <w:tcBorders>
              <w:top w:val="single" w:sz="4" w:space="0" w:color="000000"/>
              <w:left w:val="single" w:sz="4" w:space="0" w:color="000000"/>
              <w:bottom w:val="single" w:sz="4" w:space="0" w:color="000000"/>
              <w:right w:val="single" w:sz="4" w:space="0" w:color="000000"/>
            </w:tcBorders>
            <w:vAlign w:val="center"/>
          </w:tcPr>
          <w:p w14:paraId="76A04C58"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成都农业科技职业学院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7E9DCDF7"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以</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三协同</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破局</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以</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三育人</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铸魂</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省级思政名师工作室铸牢中华民族共同体意识教育实践</w:t>
            </w:r>
          </w:p>
        </w:tc>
      </w:tr>
      <w:tr w:rsidR="001E62E0" w14:paraId="3CCDB711"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46E724BE"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44</w:t>
            </w:r>
          </w:p>
        </w:tc>
        <w:tc>
          <w:tcPr>
            <w:tcW w:w="2170" w:type="dxa"/>
            <w:vMerge/>
            <w:tcBorders>
              <w:top w:val="single" w:sz="4" w:space="0" w:color="000000"/>
              <w:left w:val="single" w:sz="4" w:space="0" w:color="000000"/>
              <w:bottom w:val="single" w:sz="4" w:space="0" w:color="000000"/>
              <w:right w:val="single" w:sz="4" w:space="0" w:color="000000"/>
            </w:tcBorders>
            <w:vAlign w:val="center"/>
          </w:tcPr>
          <w:p w14:paraId="2C796717" w14:textId="77777777" w:rsidR="001E62E0" w:rsidRDefault="001E62E0">
            <w:pPr>
              <w:jc w:val="center"/>
              <w:rPr>
                <w:rFonts w:ascii="Times New Roman" w:eastAsia="仿宋_GB2312" w:hAnsi="Times New Roman" w:cs="Times New Roman"/>
                <w:color w:val="000000"/>
                <w:sz w:val="24"/>
                <w:szCs w:val="24"/>
              </w:rPr>
            </w:pPr>
          </w:p>
        </w:tc>
        <w:tc>
          <w:tcPr>
            <w:tcW w:w="11133" w:type="dxa"/>
            <w:tcBorders>
              <w:top w:val="single" w:sz="4" w:space="0" w:color="000000"/>
              <w:left w:val="single" w:sz="4" w:space="0" w:color="000000"/>
              <w:bottom w:val="single" w:sz="4" w:space="0" w:color="000000"/>
              <w:right w:val="single" w:sz="4" w:space="0" w:color="000000"/>
            </w:tcBorders>
            <w:vAlign w:val="center"/>
          </w:tcPr>
          <w:p w14:paraId="48749D92"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大思政课视域下以</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双模式</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铸牢中华民族共同体意识育人根基</w:t>
            </w:r>
          </w:p>
        </w:tc>
      </w:tr>
      <w:tr w:rsidR="001E62E0" w14:paraId="2550E44B"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3AF4D68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45</w:t>
            </w:r>
          </w:p>
        </w:tc>
        <w:tc>
          <w:tcPr>
            <w:tcW w:w="2170" w:type="dxa"/>
            <w:tcBorders>
              <w:top w:val="nil"/>
              <w:left w:val="single" w:sz="4" w:space="0" w:color="000000"/>
              <w:bottom w:val="single" w:sz="4" w:space="0" w:color="000000"/>
              <w:right w:val="single" w:sz="4" w:space="0" w:color="000000"/>
            </w:tcBorders>
            <w:vAlign w:val="center"/>
          </w:tcPr>
          <w:p w14:paraId="5DD6BA3B"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眉山职业技术学院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11B34453"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苏风润心</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美美与共：以</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三融三促</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铸牢中华民族共同体意识教育的探索与实践</w:t>
            </w:r>
          </w:p>
        </w:tc>
      </w:tr>
      <w:tr w:rsidR="001E62E0" w14:paraId="5AE44D80"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2B52D74E"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46</w:t>
            </w:r>
          </w:p>
        </w:tc>
        <w:tc>
          <w:tcPr>
            <w:tcW w:w="2170" w:type="dxa"/>
            <w:tcBorders>
              <w:top w:val="single" w:sz="4" w:space="0" w:color="000000"/>
              <w:left w:val="single" w:sz="4" w:space="0" w:color="000000"/>
              <w:bottom w:val="single" w:sz="4" w:space="0" w:color="000000"/>
              <w:right w:val="single" w:sz="4" w:space="0" w:color="000000"/>
            </w:tcBorders>
            <w:vAlign w:val="center"/>
          </w:tcPr>
          <w:p w14:paraId="241A9ECF"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雅安职业技术学院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2C4B2C04"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铸魂川藏线</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共育石榴籽</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雅安职业技术学院</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一线三维四融</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铸牢中华民族共同体意识的创新实践</w:t>
            </w:r>
          </w:p>
        </w:tc>
      </w:tr>
      <w:tr w:rsidR="001E62E0" w14:paraId="271EEC83"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037DFC3F"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47</w:t>
            </w:r>
          </w:p>
        </w:tc>
        <w:tc>
          <w:tcPr>
            <w:tcW w:w="2170" w:type="dxa"/>
            <w:tcBorders>
              <w:top w:val="single" w:sz="4" w:space="0" w:color="000000"/>
              <w:left w:val="single" w:sz="4" w:space="0" w:color="000000"/>
              <w:bottom w:val="single" w:sz="4" w:space="0" w:color="000000"/>
              <w:right w:val="single" w:sz="4" w:space="0" w:color="000000"/>
            </w:tcBorders>
            <w:vAlign w:val="center"/>
          </w:tcPr>
          <w:p w14:paraId="1342C11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广安职业技术学院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02F5B49F"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红烛映照石榴红</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童心共育团结花</w:t>
            </w:r>
          </w:p>
        </w:tc>
      </w:tr>
      <w:tr w:rsidR="001E62E0" w14:paraId="6E773034"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686432A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48</w:t>
            </w:r>
          </w:p>
        </w:tc>
        <w:tc>
          <w:tcPr>
            <w:tcW w:w="2170" w:type="dxa"/>
            <w:tcBorders>
              <w:top w:val="single" w:sz="4" w:space="0" w:color="000000"/>
              <w:left w:val="single" w:sz="4" w:space="0" w:color="000000"/>
              <w:bottom w:val="single" w:sz="4" w:space="0" w:color="000000"/>
              <w:right w:val="single" w:sz="4" w:space="0" w:color="000000"/>
            </w:tcBorders>
            <w:vAlign w:val="center"/>
          </w:tcPr>
          <w:p w14:paraId="66F767E9"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四川铁道职业学院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3C5A4789"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铁韵铸魂</w:t>
            </w:r>
            <w:r>
              <w:rPr>
                <w:rStyle w:val="font81"/>
                <w:rFonts w:ascii="Times New Roman" w:eastAsia="MS Mincho" w:hAnsi="Times New Roman" w:cs="Times New Roman"/>
                <w:lang w:bidi="ar"/>
              </w:rPr>
              <w:t>・</w:t>
            </w:r>
            <w:r>
              <w:rPr>
                <w:rStyle w:val="font71"/>
                <w:rFonts w:ascii="Times New Roman" w:hAnsi="Times New Roman" w:cs="Times New Roman" w:hint="default"/>
                <w:lang w:bidi="ar"/>
              </w:rPr>
              <w:t>石榴同心</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在川藏、川青铁路人才培养中铸牢中华民族共同体意识的实践探索</w:t>
            </w:r>
          </w:p>
        </w:tc>
      </w:tr>
      <w:tr w:rsidR="001E62E0" w14:paraId="5ECA936B"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6D81282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49</w:t>
            </w:r>
          </w:p>
        </w:tc>
        <w:tc>
          <w:tcPr>
            <w:tcW w:w="2170" w:type="dxa"/>
            <w:tcBorders>
              <w:top w:val="single" w:sz="4" w:space="0" w:color="000000"/>
              <w:left w:val="single" w:sz="4" w:space="0" w:color="000000"/>
              <w:bottom w:val="single" w:sz="4" w:space="0" w:color="000000"/>
              <w:right w:val="single" w:sz="4" w:space="0" w:color="000000"/>
            </w:tcBorders>
            <w:vAlign w:val="center"/>
          </w:tcPr>
          <w:p w14:paraId="0EED9A4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四川卫生康复职业学院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4C43C432"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四川卫生康复职业学院</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文润同心</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医护苍生</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基于全国民族团结进步示范的文化育人实践</w:t>
            </w:r>
          </w:p>
        </w:tc>
      </w:tr>
      <w:tr w:rsidR="001E62E0" w14:paraId="2AD84C1F"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1C86673C" w14:textId="77777777" w:rsidR="001E62E0" w:rsidRDefault="00000000">
            <w:pPr>
              <w:widowControl/>
              <w:jc w:val="center"/>
              <w:textAlignment w:val="center"/>
              <w:rPr>
                <w:rFonts w:ascii="Times New Roman" w:eastAsia="仿宋_GB2312" w:hAnsi="Times New Roman" w:cs="Times New Roman"/>
                <w:color w:val="000000"/>
                <w:kern w:val="0"/>
                <w:sz w:val="24"/>
                <w:szCs w:val="24"/>
                <w:lang w:bidi="ar"/>
              </w:rPr>
            </w:pPr>
            <w:r>
              <w:rPr>
                <w:rFonts w:ascii="Times New Roman" w:eastAsia="仿宋_GB2312" w:hAnsi="Times New Roman" w:cs="Times New Roman"/>
                <w:color w:val="000000"/>
                <w:kern w:val="0"/>
                <w:sz w:val="24"/>
                <w:szCs w:val="24"/>
                <w:lang w:bidi="ar"/>
              </w:rPr>
              <w:t>50</w:t>
            </w:r>
          </w:p>
        </w:tc>
        <w:tc>
          <w:tcPr>
            <w:tcW w:w="2170" w:type="dxa"/>
            <w:tcBorders>
              <w:top w:val="single" w:sz="4" w:space="0" w:color="000000"/>
              <w:left w:val="single" w:sz="4" w:space="0" w:color="000000"/>
              <w:bottom w:val="single" w:sz="4" w:space="0" w:color="000000"/>
              <w:right w:val="single" w:sz="4" w:space="0" w:color="000000"/>
            </w:tcBorders>
            <w:vAlign w:val="center"/>
          </w:tcPr>
          <w:p w14:paraId="6B3329D5"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阿坝职业学院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24D8C3B2"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传承</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雪山草地</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红色基因</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共铸</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民族团结</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精神家园</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阿坝职业学院</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五位一体</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宣讲人才队伍建设探索</w:t>
            </w:r>
          </w:p>
        </w:tc>
      </w:tr>
    </w:tbl>
    <w:p w14:paraId="474FDF97" w14:textId="0E18E4B6" w:rsidR="001E62E0" w:rsidRDefault="001E62E0">
      <w:pPr>
        <w:spacing w:line="600" w:lineRule="exact"/>
        <w:jc w:val="left"/>
      </w:pPr>
    </w:p>
    <w:sectPr w:rsidR="001E62E0" w:rsidSect="009A3453">
      <w:footerReference w:type="default" r:id="rId8"/>
      <w:pgSz w:w="16838" w:h="11906" w:orient="landscape"/>
      <w:pgMar w:top="1588" w:right="2098" w:bottom="1474" w:left="1985" w:header="1701" w:footer="1588" w:gutter="0"/>
      <w:pgNumType w:start="3"/>
      <w:cols w:space="1701"/>
      <w:docGrid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12A00" w14:textId="77777777" w:rsidR="00EB048E" w:rsidRDefault="00EB048E">
      <w:r>
        <w:separator/>
      </w:r>
    </w:p>
  </w:endnote>
  <w:endnote w:type="continuationSeparator" w:id="0">
    <w:p w14:paraId="14EF17E4" w14:textId="77777777" w:rsidR="00EB048E" w:rsidRDefault="00EB0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369D6" w14:textId="77777777" w:rsidR="001E62E0" w:rsidRDefault="001E62E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78123" w14:textId="77777777" w:rsidR="00EB048E" w:rsidRDefault="00EB048E">
      <w:r>
        <w:separator/>
      </w:r>
    </w:p>
  </w:footnote>
  <w:footnote w:type="continuationSeparator" w:id="0">
    <w:p w14:paraId="01BE1C8A" w14:textId="77777777" w:rsidR="00EB048E" w:rsidRDefault="00EB04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420"/>
  <w:evenAndOddHeaders/>
  <w:drawingGridHorizontalSpacing w:val="0"/>
  <w:drawingGridVerticalSpacing w:val="315"/>
  <w:displayHorizontalDrawingGridEvery w:val="0"/>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7207"/>
    <w:rsid w:val="000B041D"/>
    <w:rsid w:val="001E62E0"/>
    <w:rsid w:val="003E5F55"/>
    <w:rsid w:val="004C4734"/>
    <w:rsid w:val="005B78B4"/>
    <w:rsid w:val="008B7207"/>
    <w:rsid w:val="009A3453"/>
    <w:rsid w:val="00DD2E04"/>
    <w:rsid w:val="00EB048E"/>
    <w:rsid w:val="00FD38C6"/>
    <w:rsid w:val="7E7544FD"/>
    <w:rsid w:val="CF5B3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7EA013E"/>
  <w15:docId w15:val="{401BE316-37EF-4EFB-8708-27177AFBF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Arial"/>
      <w:kern w:val="2"/>
      <w:sz w:val="21"/>
      <w:szCs w:val="22"/>
    </w:rPr>
  </w:style>
  <w:style w:type="paragraph" w:styleId="1">
    <w:name w:val="heading 1"/>
    <w:basedOn w:val="a"/>
    <w:next w:val="a"/>
    <w:link w:val="10"/>
    <w:uiPriority w:val="9"/>
    <w:qFormat/>
    <w:pPr>
      <w:keepNext/>
      <w:keepLines/>
      <w:spacing w:before="480" w:after="200"/>
      <w:outlineLvl w:val="0"/>
    </w:pPr>
    <w:rPr>
      <w:rFonts w:ascii="Arial" w:eastAsia="Arial" w:hAnsi="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i/>
      <w:i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spacing w:after="57"/>
      <w:ind w:left="1701"/>
    </w:pPr>
  </w:style>
  <w:style w:type="paragraph" w:styleId="a3">
    <w:name w:val="caption"/>
    <w:basedOn w:val="a"/>
    <w:next w:val="a"/>
    <w:uiPriority w:val="35"/>
    <w:semiHidden/>
    <w:unhideWhenUsed/>
    <w:qFormat/>
    <w:pPr>
      <w:spacing w:line="276" w:lineRule="auto"/>
    </w:pPr>
    <w:rPr>
      <w:b/>
      <w:bCs/>
      <w:color w:val="4F81BD" w:themeColor="accent1"/>
      <w:sz w:val="18"/>
      <w:szCs w:val="18"/>
    </w:rPr>
  </w:style>
  <w:style w:type="paragraph" w:styleId="TOC5">
    <w:name w:val="toc 5"/>
    <w:basedOn w:val="a"/>
    <w:next w:val="a"/>
    <w:uiPriority w:val="39"/>
    <w:unhideWhenUsed/>
    <w:qFormat/>
    <w:pPr>
      <w:spacing w:after="57"/>
      <w:ind w:left="1134"/>
    </w:pPr>
  </w:style>
  <w:style w:type="paragraph" w:styleId="TOC3">
    <w:name w:val="toc 3"/>
    <w:basedOn w:val="a"/>
    <w:next w:val="a"/>
    <w:uiPriority w:val="39"/>
    <w:unhideWhenUsed/>
    <w:qFormat/>
    <w:pPr>
      <w:spacing w:after="57"/>
      <w:ind w:left="567"/>
    </w:pPr>
  </w:style>
  <w:style w:type="paragraph" w:styleId="TOC8">
    <w:name w:val="toc 8"/>
    <w:basedOn w:val="a"/>
    <w:next w:val="a"/>
    <w:uiPriority w:val="39"/>
    <w:unhideWhenUsed/>
    <w:qFormat/>
    <w:pPr>
      <w:spacing w:after="57"/>
      <w:ind w:left="1984"/>
    </w:pPr>
  </w:style>
  <w:style w:type="paragraph" w:styleId="a4">
    <w:name w:val="endnote text"/>
    <w:basedOn w:val="a"/>
    <w:link w:val="a5"/>
    <w:uiPriority w:val="99"/>
    <w:semiHidden/>
    <w:unhideWhenUsed/>
    <w:qFormat/>
    <w:rPr>
      <w:sz w:val="20"/>
    </w:rPr>
  </w:style>
  <w:style w:type="paragraph" w:styleId="a6">
    <w:name w:val="footer"/>
    <w:basedOn w:val="a"/>
    <w:link w:val="a7"/>
    <w:uiPriority w:val="99"/>
    <w:unhideWhenUsed/>
    <w:qFormat/>
    <w:pPr>
      <w:tabs>
        <w:tab w:val="center" w:pos="7143"/>
        <w:tab w:val="right" w:pos="14287"/>
      </w:tabs>
    </w:pPr>
  </w:style>
  <w:style w:type="paragraph" w:styleId="a8">
    <w:name w:val="header"/>
    <w:basedOn w:val="a"/>
    <w:link w:val="a9"/>
    <w:uiPriority w:val="99"/>
    <w:unhideWhenUsed/>
    <w:qFormat/>
    <w:pPr>
      <w:tabs>
        <w:tab w:val="center" w:pos="7143"/>
        <w:tab w:val="right" w:pos="14287"/>
      </w:tabs>
    </w:pPr>
  </w:style>
  <w:style w:type="paragraph" w:styleId="TOC1">
    <w:name w:val="toc 1"/>
    <w:basedOn w:val="a"/>
    <w:next w:val="a"/>
    <w:uiPriority w:val="39"/>
    <w:unhideWhenUsed/>
    <w:qFormat/>
    <w:pPr>
      <w:spacing w:after="57"/>
    </w:pPr>
  </w:style>
  <w:style w:type="paragraph" w:styleId="TOC4">
    <w:name w:val="toc 4"/>
    <w:basedOn w:val="a"/>
    <w:next w:val="a"/>
    <w:uiPriority w:val="39"/>
    <w:unhideWhenUsed/>
    <w:qFormat/>
    <w:pPr>
      <w:spacing w:after="57"/>
      <w:ind w:left="850"/>
    </w:pPr>
  </w:style>
  <w:style w:type="paragraph" w:styleId="aa">
    <w:name w:val="Subtitle"/>
    <w:basedOn w:val="a"/>
    <w:next w:val="a"/>
    <w:link w:val="ab"/>
    <w:uiPriority w:val="11"/>
    <w:qFormat/>
    <w:pPr>
      <w:spacing w:before="200" w:after="200"/>
    </w:pPr>
    <w:rPr>
      <w:sz w:val="24"/>
      <w:szCs w:val="24"/>
    </w:rPr>
  </w:style>
  <w:style w:type="paragraph" w:styleId="ac">
    <w:name w:val="footnote text"/>
    <w:basedOn w:val="a"/>
    <w:link w:val="ad"/>
    <w:uiPriority w:val="99"/>
    <w:semiHidden/>
    <w:unhideWhenUsed/>
    <w:qFormat/>
    <w:pPr>
      <w:spacing w:after="40"/>
    </w:pPr>
    <w:rPr>
      <w:sz w:val="18"/>
    </w:rPr>
  </w:style>
  <w:style w:type="paragraph" w:styleId="TOC6">
    <w:name w:val="toc 6"/>
    <w:basedOn w:val="a"/>
    <w:next w:val="a"/>
    <w:uiPriority w:val="39"/>
    <w:unhideWhenUsed/>
    <w:qFormat/>
    <w:pPr>
      <w:spacing w:after="57"/>
      <w:ind w:left="1417"/>
    </w:pPr>
  </w:style>
  <w:style w:type="paragraph" w:styleId="ae">
    <w:name w:val="table of figures"/>
    <w:basedOn w:val="a"/>
    <w:next w:val="a"/>
    <w:uiPriority w:val="99"/>
    <w:unhideWhenUsed/>
    <w:qFormat/>
  </w:style>
  <w:style w:type="paragraph" w:styleId="TOC2">
    <w:name w:val="toc 2"/>
    <w:basedOn w:val="a"/>
    <w:next w:val="a"/>
    <w:uiPriority w:val="39"/>
    <w:unhideWhenUsed/>
    <w:qFormat/>
    <w:pPr>
      <w:spacing w:after="57"/>
      <w:ind w:left="283"/>
    </w:pPr>
  </w:style>
  <w:style w:type="paragraph" w:styleId="TOC9">
    <w:name w:val="toc 9"/>
    <w:basedOn w:val="a"/>
    <w:next w:val="a"/>
    <w:uiPriority w:val="39"/>
    <w:unhideWhenUsed/>
    <w:qFormat/>
    <w:pPr>
      <w:spacing w:after="57"/>
      <w:ind w:left="2268"/>
    </w:pPr>
  </w:style>
  <w:style w:type="paragraph" w:styleId="af">
    <w:name w:val="Title"/>
    <w:basedOn w:val="a"/>
    <w:next w:val="a"/>
    <w:link w:val="af0"/>
    <w:uiPriority w:val="10"/>
    <w:qFormat/>
    <w:pPr>
      <w:spacing w:before="300" w:after="200"/>
      <w:contextualSpacing/>
    </w:pPr>
    <w:rPr>
      <w:sz w:val="48"/>
      <w:szCs w:val="48"/>
    </w:rPr>
  </w:style>
  <w:style w:type="table" w:styleId="af1">
    <w:name w:val="Table Gri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2">
    <w:name w:val="endnote reference"/>
    <w:uiPriority w:val="99"/>
    <w:semiHidden/>
    <w:unhideWhenUsed/>
    <w:qFormat/>
    <w:rPr>
      <w:vertAlign w:val="superscript"/>
    </w:rPr>
  </w:style>
  <w:style w:type="character" w:styleId="af3">
    <w:name w:val="page number"/>
    <w:uiPriority w:val="99"/>
    <w:qFormat/>
  </w:style>
  <w:style w:type="character" w:styleId="af4">
    <w:name w:val="Hyperlink"/>
    <w:uiPriority w:val="99"/>
    <w:unhideWhenUsed/>
    <w:qFormat/>
    <w:rPr>
      <w:color w:val="0000FF" w:themeColor="hyperlink"/>
      <w:u w:val="single"/>
    </w:rPr>
  </w:style>
  <w:style w:type="character" w:styleId="af5">
    <w:name w:val="footnote reference"/>
    <w:uiPriority w:val="99"/>
    <w:unhideWhenUsed/>
    <w:qFormat/>
    <w:rPr>
      <w:vertAlign w:val="superscript"/>
    </w:rPr>
  </w:style>
  <w:style w:type="character" w:customStyle="1" w:styleId="10">
    <w:name w:val="标题 1 字符"/>
    <w:link w:val="1"/>
    <w:uiPriority w:val="9"/>
    <w:qFormat/>
    <w:rPr>
      <w:rFonts w:ascii="Arial" w:eastAsia="Arial" w:hAnsi="Arial" w:cs="Arial"/>
      <w:sz w:val="40"/>
      <w:szCs w:val="40"/>
    </w:rPr>
  </w:style>
  <w:style w:type="character" w:customStyle="1" w:styleId="20">
    <w:name w:val="标题 2 字符"/>
    <w:link w:val="2"/>
    <w:uiPriority w:val="9"/>
    <w:qFormat/>
    <w:rPr>
      <w:rFonts w:ascii="Arial" w:eastAsia="Arial" w:hAnsi="Arial" w:cs="Arial"/>
      <w:sz w:val="34"/>
    </w:rPr>
  </w:style>
  <w:style w:type="character" w:customStyle="1" w:styleId="30">
    <w:name w:val="标题 3 字符"/>
    <w:link w:val="3"/>
    <w:uiPriority w:val="9"/>
    <w:qFormat/>
    <w:rPr>
      <w:rFonts w:ascii="Arial" w:eastAsia="Arial" w:hAnsi="Arial" w:cs="Arial"/>
      <w:sz w:val="30"/>
      <w:szCs w:val="30"/>
    </w:rPr>
  </w:style>
  <w:style w:type="character" w:customStyle="1" w:styleId="40">
    <w:name w:val="标题 4 字符"/>
    <w:link w:val="4"/>
    <w:uiPriority w:val="9"/>
    <w:qFormat/>
    <w:rPr>
      <w:rFonts w:ascii="Arial" w:eastAsia="Arial" w:hAnsi="Arial" w:cs="Arial"/>
      <w:b/>
      <w:bCs/>
      <w:sz w:val="26"/>
      <w:szCs w:val="26"/>
    </w:rPr>
  </w:style>
  <w:style w:type="character" w:customStyle="1" w:styleId="50">
    <w:name w:val="标题 5 字符"/>
    <w:link w:val="5"/>
    <w:uiPriority w:val="9"/>
    <w:qFormat/>
    <w:rPr>
      <w:rFonts w:ascii="Arial" w:eastAsia="Arial" w:hAnsi="Arial" w:cs="Arial"/>
      <w:b/>
      <w:bCs/>
      <w:sz w:val="24"/>
      <w:szCs w:val="24"/>
    </w:rPr>
  </w:style>
  <w:style w:type="character" w:customStyle="1" w:styleId="60">
    <w:name w:val="标题 6 字符"/>
    <w:link w:val="6"/>
    <w:uiPriority w:val="9"/>
    <w:qFormat/>
    <w:rPr>
      <w:rFonts w:ascii="Arial" w:eastAsia="Arial" w:hAnsi="Arial" w:cs="Arial"/>
      <w:b/>
      <w:bCs/>
      <w:sz w:val="22"/>
      <w:szCs w:val="22"/>
    </w:rPr>
  </w:style>
  <w:style w:type="character" w:customStyle="1" w:styleId="70">
    <w:name w:val="标题 7 字符"/>
    <w:link w:val="7"/>
    <w:uiPriority w:val="9"/>
    <w:qFormat/>
    <w:rPr>
      <w:rFonts w:ascii="Arial" w:eastAsia="Arial" w:hAnsi="Arial" w:cs="Arial"/>
      <w:b/>
      <w:bCs/>
      <w:i/>
      <w:iCs/>
      <w:sz w:val="22"/>
      <w:szCs w:val="22"/>
    </w:rPr>
  </w:style>
  <w:style w:type="character" w:customStyle="1" w:styleId="80">
    <w:name w:val="标题 8 字符"/>
    <w:link w:val="8"/>
    <w:uiPriority w:val="9"/>
    <w:qFormat/>
    <w:rPr>
      <w:rFonts w:ascii="Arial" w:eastAsia="Arial" w:hAnsi="Arial" w:cs="Arial"/>
      <w:i/>
      <w:iCs/>
      <w:sz w:val="22"/>
      <w:szCs w:val="22"/>
    </w:rPr>
  </w:style>
  <w:style w:type="character" w:customStyle="1" w:styleId="90">
    <w:name w:val="标题 9 字符"/>
    <w:link w:val="9"/>
    <w:uiPriority w:val="9"/>
    <w:qFormat/>
    <w:rPr>
      <w:rFonts w:ascii="Arial" w:eastAsia="Arial" w:hAnsi="Arial" w:cs="Arial"/>
      <w:i/>
      <w:iCs/>
      <w:sz w:val="21"/>
      <w:szCs w:val="21"/>
    </w:rPr>
  </w:style>
  <w:style w:type="character" w:customStyle="1" w:styleId="af0">
    <w:name w:val="标题 字符"/>
    <w:link w:val="af"/>
    <w:uiPriority w:val="10"/>
    <w:qFormat/>
    <w:rPr>
      <w:sz w:val="48"/>
      <w:szCs w:val="48"/>
    </w:rPr>
  </w:style>
  <w:style w:type="character" w:customStyle="1" w:styleId="ab">
    <w:name w:val="副标题 字符"/>
    <w:link w:val="aa"/>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a9">
    <w:name w:val="页眉 字符"/>
    <w:link w:val="a8"/>
    <w:uiPriority w:val="99"/>
    <w:qFormat/>
  </w:style>
  <w:style w:type="character" w:customStyle="1" w:styleId="a7">
    <w:name w:val="页脚 字符"/>
    <w:link w:val="a6"/>
    <w:uiPriority w:val="99"/>
    <w:qFormat/>
  </w:style>
  <w:style w:type="character" w:customStyle="1" w:styleId="ad">
    <w:name w:val="脚注文本 字符"/>
    <w:link w:val="ac"/>
    <w:uiPriority w:val="99"/>
    <w:qFormat/>
    <w:rPr>
      <w:sz w:val="18"/>
    </w:rPr>
  </w:style>
  <w:style w:type="character" w:customStyle="1" w:styleId="a5">
    <w:name w:val="尾注文本 字符"/>
    <w:link w:val="a4"/>
    <w:uiPriority w:val="99"/>
    <w:qFormat/>
    <w:rPr>
      <w:sz w:val="20"/>
    </w:rPr>
  </w:style>
  <w:style w:type="paragraph" w:customStyle="1" w:styleId="TOC10">
    <w:name w:val="TOC 标题1"/>
    <w:uiPriority w:val="39"/>
    <w:unhideWhenUsed/>
    <w:qFormat/>
  </w:style>
  <w:style w:type="paragraph" w:customStyle="1" w:styleId="11">
    <w:name w:val="标题 11"/>
    <w:basedOn w:val="a"/>
    <w:next w:val="a"/>
    <w:link w:val="1Char"/>
    <w:uiPriority w:val="9"/>
    <w:qFormat/>
    <w:pPr>
      <w:keepNext/>
      <w:keepLines/>
      <w:spacing w:before="480" w:after="200"/>
      <w:outlineLvl w:val="0"/>
    </w:pPr>
    <w:rPr>
      <w:rFonts w:ascii="Arial" w:eastAsia="Arial" w:hAnsi="Arial"/>
      <w:sz w:val="40"/>
      <w:szCs w:val="40"/>
    </w:rPr>
  </w:style>
  <w:style w:type="paragraph" w:customStyle="1" w:styleId="21">
    <w:name w:val="标题 21"/>
    <w:basedOn w:val="a"/>
    <w:next w:val="a"/>
    <w:link w:val="2Char"/>
    <w:uiPriority w:val="9"/>
    <w:unhideWhenUsed/>
    <w:qFormat/>
    <w:pPr>
      <w:keepNext/>
      <w:keepLines/>
      <w:spacing w:before="360" w:after="200"/>
      <w:outlineLvl w:val="1"/>
    </w:pPr>
    <w:rPr>
      <w:rFonts w:ascii="Arial" w:eastAsia="Arial" w:hAnsi="Arial"/>
      <w:sz w:val="34"/>
    </w:rPr>
  </w:style>
  <w:style w:type="paragraph" w:customStyle="1" w:styleId="31">
    <w:name w:val="标题 31"/>
    <w:basedOn w:val="a"/>
    <w:next w:val="a"/>
    <w:link w:val="3Char"/>
    <w:uiPriority w:val="9"/>
    <w:unhideWhenUsed/>
    <w:qFormat/>
    <w:pPr>
      <w:keepNext/>
      <w:keepLines/>
      <w:spacing w:before="320" w:after="200"/>
      <w:outlineLvl w:val="2"/>
    </w:pPr>
    <w:rPr>
      <w:rFonts w:ascii="Arial" w:eastAsia="Arial" w:hAnsi="Arial"/>
      <w:sz w:val="30"/>
      <w:szCs w:val="30"/>
    </w:rPr>
  </w:style>
  <w:style w:type="paragraph" w:customStyle="1" w:styleId="41">
    <w:name w:val="标题 41"/>
    <w:basedOn w:val="a"/>
    <w:next w:val="a"/>
    <w:link w:val="4Char"/>
    <w:uiPriority w:val="9"/>
    <w:unhideWhenUsed/>
    <w:qFormat/>
    <w:pPr>
      <w:keepNext/>
      <w:keepLines/>
      <w:spacing w:before="320" w:after="200"/>
      <w:outlineLvl w:val="3"/>
    </w:pPr>
    <w:rPr>
      <w:rFonts w:ascii="Arial" w:eastAsia="Arial" w:hAnsi="Arial"/>
      <w:b/>
      <w:bCs/>
      <w:sz w:val="26"/>
      <w:szCs w:val="26"/>
    </w:rPr>
  </w:style>
  <w:style w:type="paragraph" w:customStyle="1" w:styleId="51">
    <w:name w:val="标题 51"/>
    <w:basedOn w:val="a"/>
    <w:next w:val="a"/>
    <w:link w:val="5Char"/>
    <w:uiPriority w:val="9"/>
    <w:unhideWhenUsed/>
    <w:qFormat/>
    <w:pPr>
      <w:keepNext/>
      <w:keepLines/>
      <w:spacing w:before="320" w:after="200"/>
      <w:outlineLvl w:val="4"/>
    </w:pPr>
    <w:rPr>
      <w:rFonts w:ascii="Arial" w:eastAsia="Arial" w:hAnsi="Arial"/>
      <w:b/>
      <w:bCs/>
      <w:sz w:val="24"/>
      <w:szCs w:val="24"/>
    </w:rPr>
  </w:style>
  <w:style w:type="paragraph" w:customStyle="1" w:styleId="61">
    <w:name w:val="标题 61"/>
    <w:basedOn w:val="a"/>
    <w:next w:val="a"/>
    <w:link w:val="6Char"/>
    <w:uiPriority w:val="9"/>
    <w:unhideWhenUsed/>
    <w:qFormat/>
    <w:pPr>
      <w:keepNext/>
      <w:keepLines/>
      <w:spacing w:before="320" w:after="200"/>
      <w:outlineLvl w:val="5"/>
    </w:pPr>
    <w:rPr>
      <w:rFonts w:ascii="Arial" w:eastAsia="Arial" w:hAnsi="Arial"/>
      <w:b/>
      <w:bCs/>
      <w:sz w:val="22"/>
    </w:rPr>
  </w:style>
  <w:style w:type="paragraph" w:customStyle="1" w:styleId="71">
    <w:name w:val="标题 71"/>
    <w:basedOn w:val="a"/>
    <w:next w:val="a"/>
    <w:link w:val="7Char"/>
    <w:uiPriority w:val="9"/>
    <w:unhideWhenUsed/>
    <w:qFormat/>
    <w:pPr>
      <w:keepNext/>
      <w:keepLines/>
      <w:spacing w:before="320" w:after="200"/>
      <w:outlineLvl w:val="6"/>
    </w:pPr>
    <w:rPr>
      <w:rFonts w:ascii="Arial" w:eastAsia="Arial" w:hAnsi="Arial"/>
      <w:b/>
      <w:bCs/>
      <w:i/>
      <w:iCs/>
      <w:sz w:val="22"/>
    </w:rPr>
  </w:style>
  <w:style w:type="paragraph" w:customStyle="1" w:styleId="81">
    <w:name w:val="标题 81"/>
    <w:basedOn w:val="a"/>
    <w:next w:val="a"/>
    <w:link w:val="8Char"/>
    <w:uiPriority w:val="9"/>
    <w:unhideWhenUsed/>
    <w:qFormat/>
    <w:pPr>
      <w:keepNext/>
      <w:keepLines/>
      <w:spacing w:before="320" w:after="200"/>
      <w:outlineLvl w:val="7"/>
    </w:pPr>
    <w:rPr>
      <w:rFonts w:ascii="Arial" w:eastAsia="Arial" w:hAnsi="Arial"/>
      <w:i/>
      <w:iCs/>
      <w:sz w:val="22"/>
    </w:rPr>
  </w:style>
  <w:style w:type="paragraph" w:customStyle="1" w:styleId="91">
    <w:name w:val="标题 91"/>
    <w:basedOn w:val="a"/>
    <w:next w:val="a"/>
    <w:link w:val="9Char"/>
    <w:uiPriority w:val="9"/>
    <w:unhideWhenUsed/>
    <w:qFormat/>
    <w:pPr>
      <w:keepNext/>
      <w:keepLines/>
      <w:spacing w:before="320" w:after="200"/>
      <w:outlineLvl w:val="8"/>
    </w:pPr>
    <w:rPr>
      <w:rFonts w:ascii="Arial" w:eastAsia="Arial" w:hAnsi="Arial"/>
      <w:i/>
      <w:iCs/>
      <w:szCs w:val="21"/>
    </w:rPr>
  </w:style>
  <w:style w:type="character" w:customStyle="1" w:styleId="12">
    <w:name w:val="默认段落字体1"/>
    <w:uiPriority w:val="1"/>
    <w:unhideWhenUsed/>
    <w:qFormat/>
  </w:style>
  <w:style w:type="table" w:customStyle="1" w:styleId="13">
    <w:name w:val="普通表格1"/>
    <w:uiPriority w:val="99"/>
    <w:unhideWhenUsed/>
    <w:qFormat/>
    <w:tblPr>
      <w:tblCellMar>
        <w:top w:w="0" w:type="dxa"/>
        <w:left w:w="0" w:type="dxa"/>
        <w:bottom w:w="0" w:type="dxa"/>
        <w:right w:w="0" w:type="dxa"/>
      </w:tblCellMar>
    </w:tblPr>
  </w:style>
  <w:style w:type="character" w:customStyle="1" w:styleId="1Char">
    <w:name w:val="标题 1 Char"/>
    <w:basedOn w:val="12"/>
    <w:link w:val="11"/>
    <w:uiPriority w:val="9"/>
    <w:qFormat/>
    <w:rPr>
      <w:rFonts w:ascii="Arial" w:eastAsia="Arial" w:hAnsi="Arial" w:cs="Arial"/>
      <w:sz w:val="40"/>
      <w:szCs w:val="40"/>
    </w:rPr>
  </w:style>
  <w:style w:type="character" w:customStyle="1" w:styleId="2Char">
    <w:name w:val="标题 2 Char"/>
    <w:basedOn w:val="12"/>
    <w:link w:val="21"/>
    <w:uiPriority w:val="9"/>
    <w:qFormat/>
    <w:rPr>
      <w:rFonts w:ascii="Arial" w:eastAsia="Arial" w:hAnsi="Arial" w:cs="Arial"/>
      <w:sz w:val="34"/>
    </w:rPr>
  </w:style>
  <w:style w:type="character" w:customStyle="1" w:styleId="3Char">
    <w:name w:val="标题 3 Char"/>
    <w:basedOn w:val="12"/>
    <w:link w:val="31"/>
    <w:uiPriority w:val="9"/>
    <w:qFormat/>
    <w:rPr>
      <w:rFonts w:ascii="Arial" w:eastAsia="Arial" w:hAnsi="Arial" w:cs="Arial"/>
      <w:sz w:val="30"/>
      <w:szCs w:val="30"/>
    </w:rPr>
  </w:style>
  <w:style w:type="character" w:customStyle="1" w:styleId="4Char">
    <w:name w:val="标题 4 Char"/>
    <w:basedOn w:val="12"/>
    <w:link w:val="41"/>
    <w:uiPriority w:val="9"/>
    <w:qFormat/>
    <w:rPr>
      <w:rFonts w:ascii="Arial" w:eastAsia="Arial" w:hAnsi="Arial" w:cs="Arial"/>
      <w:b/>
      <w:bCs/>
      <w:sz w:val="26"/>
      <w:szCs w:val="26"/>
    </w:rPr>
  </w:style>
  <w:style w:type="character" w:customStyle="1" w:styleId="5Char">
    <w:name w:val="标题 5 Char"/>
    <w:basedOn w:val="12"/>
    <w:link w:val="51"/>
    <w:uiPriority w:val="9"/>
    <w:qFormat/>
    <w:rPr>
      <w:rFonts w:ascii="Arial" w:eastAsia="Arial" w:hAnsi="Arial" w:cs="Arial"/>
      <w:b/>
      <w:bCs/>
      <w:sz w:val="24"/>
      <w:szCs w:val="24"/>
    </w:rPr>
  </w:style>
  <w:style w:type="character" w:customStyle="1" w:styleId="6Char">
    <w:name w:val="标题 6 Char"/>
    <w:basedOn w:val="12"/>
    <w:link w:val="61"/>
    <w:uiPriority w:val="9"/>
    <w:qFormat/>
    <w:rPr>
      <w:rFonts w:ascii="Arial" w:eastAsia="Arial" w:hAnsi="Arial" w:cs="Arial"/>
      <w:b/>
      <w:bCs/>
      <w:sz w:val="22"/>
      <w:szCs w:val="22"/>
    </w:rPr>
  </w:style>
  <w:style w:type="character" w:customStyle="1" w:styleId="7Char">
    <w:name w:val="标题 7 Char"/>
    <w:basedOn w:val="12"/>
    <w:link w:val="71"/>
    <w:uiPriority w:val="9"/>
    <w:qFormat/>
    <w:rPr>
      <w:rFonts w:ascii="Arial" w:eastAsia="Arial" w:hAnsi="Arial" w:cs="Arial"/>
      <w:b/>
      <w:bCs/>
      <w:i/>
      <w:iCs/>
      <w:sz w:val="22"/>
      <w:szCs w:val="22"/>
    </w:rPr>
  </w:style>
  <w:style w:type="character" w:customStyle="1" w:styleId="8Char">
    <w:name w:val="标题 8 Char"/>
    <w:basedOn w:val="12"/>
    <w:link w:val="81"/>
    <w:uiPriority w:val="9"/>
    <w:qFormat/>
    <w:rPr>
      <w:rFonts w:ascii="Arial" w:eastAsia="Arial" w:hAnsi="Arial" w:cs="Arial"/>
      <w:i/>
      <w:iCs/>
      <w:sz w:val="22"/>
      <w:szCs w:val="22"/>
    </w:rPr>
  </w:style>
  <w:style w:type="character" w:customStyle="1" w:styleId="9Char">
    <w:name w:val="标题 9 Char"/>
    <w:basedOn w:val="12"/>
    <w:link w:val="91"/>
    <w:uiPriority w:val="9"/>
    <w:qFormat/>
    <w:rPr>
      <w:rFonts w:ascii="Arial" w:eastAsia="Arial" w:hAnsi="Arial" w:cs="Arial"/>
      <w:i/>
      <w:iCs/>
      <w:sz w:val="21"/>
      <w:szCs w:val="21"/>
    </w:rPr>
  </w:style>
  <w:style w:type="paragraph" w:customStyle="1" w:styleId="710">
    <w:name w:val="目录 71"/>
    <w:basedOn w:val="a"/>
    <w:next w:val="a"/>
    <w:uiPriority w:val="39"/>
    <w:unhideWhenUsed/>
    <w:qFormat/>
    <w:pPr>
      <w:spacing w:after="57"/>
      <w:ind w:left="1701"/>
    </w:pPr>
  </w:style>
  <w:style w:type="paragraph" w:customStyle="1" w:styleId="14">
    <w:name w:val="题注1"/>
    <w:basedOn w:val="a"/>
    <w:next w:val="a"/>
    <w:uiPriority w:val="35"/>
    <w:unhideWhenUsed/>
    <w:qFormat/>
    <w:pPr>
      <w:spacing w:line="276" w:lineRule="auto"/>
    </w:pPr>
    <w:rPr>
      <w:b/>
      <w:bCs/>
      <w:color w:val="4F81BD"/>
      <w:sz w:val="18"/>
      <w:szCs w:val="18"/>
    </w:rPr>
  </w:style>
  <w:style w:type="paragraph" w:customStyle="1" w:styleId="510">
    <w:name w:val="目录 51"/>
    <w:basedOn w:val="a"/>
    <w:next w:val="a"/>
    <w:uiPriority w:val="39"/>
    <w:unhideWhenUsed/>
    <w:qFormat/>
    <w:pPr>
      <w:spacing w:after="57"/>
      <w:ind w:left="1134"/>
    </w:pPr>
  </w:style>
  <w:style w:type="paragraph" w:customStyle="1" w:styleId="310">
    <w:name w:val="目录 31"/>
    <w:basedOn w:val="a"/>
    <w:next w:val="a"/>
    <w:uiPriority w:val="39"/>
    <w:unhideWhenUsed/>
    <w:qFormat/>
    <w:pPr>
      <w:spacing w:after="57"/>
      <w:ind w:left="567"/>
    </w:pPr>
  </w:style>
  <w:style w:type="paragraph" w:customStyle="1" w:styleId="810">
    <w:name w:val="目录 81"/>
    <w:basedOn w:val="a"/>
    <w:next w:val="a"/>
    <w:uiPriority w:val="39"/>
    <w:unhideWhenUsed/>
    <w:qFormat/>
    <w:pPr>
      <w:spacing w:after="57"/>
      <w:ind w:left="1984"/>
    </w:pPr>
  </w:style>
  <w:style w:type="paragraph" w:customStyle="1" w:styleId="15">
    <w:name w:val="日期1"/>
    <w:basedOn w:val="a"/>
    <w:next w:val="a"/>
    <w:link w:val="Char"/>
    <w:uiPriority w:val="99"/>
    <w:unhideWhenUsed/>
    <w:qFormat/>
    <w:pPr>
      <w:ind w:leftChars="2500" w:left="100"/>
    </w:pPr>
  </w:style>
  <w:style w:type="character" w:customStyle="1" w:styleId="Char">
    <w:name w:val="日期 Char"/>
    <w:basedOn w:val="12"/>
    <w:link w:val="15"/>
    <w:uiPriority w:val="99"/>
    <w:semiHidden/>
    <w:qFormat/>
    <w:rPr>
      <w:rFonts w:ascii="Calibri" w:hAnsi="Calibri" w:cs="Arial"/>
      <w:kern w:val="2"/>
      <w:sz w:val="21"/>
      <w:szCs w:val="22"/>
    </w:rPr>
  </w:style>
  <w:style w:type="paragraph" w:customStyle="1" w:styleId="16">
    <w:name w:val="尾注文本1"/>
    <w:basedOn w:val="a"/>
    <w:link w:val="Char0"/>
    <w:uiPriority w:val="99"/>
    <w:unhideWhenUsed/>
    <w:qFormat/>
    <w:rPr>
      <w:sz w:val="20"/>
    </w:rPr>
  </w:style>
  <w:style w:type="character" w:customStyle="1" w:styleId="Char0">
    <w:name w:val="尾注文本 Char"/>
    <w:link w:val="16"/>
    <w:uiPriority w:val="99"/>
    <w:qFormat/>
    <w:rPr>
      <w:sz w:val="20"/>
    </w:rPr>
  </w:style>
  <w:style w:type="paragraph" w:customStyle="1" w:styleId="17">
    <w:name w:val="页脚1"/>
    <w:basedOn w:val="a"/>
    <w:link w:val="Char1"/>
    <w:uiPriority w:val="99"/>
    <w:unhideWhenUsed/>
    <w:qFormat/>
    <w:pPr>
      <w:tabs>
        <w:tab w:val="center" w:pos="7143"/>
        <w:tab w:val="right" w:pos="14287"/>
      </w:tabs>
    </w:pPr>
  </w:style>
  <w:style w:type="character" w:customStyle="1" w:styleId="Char1">
    <w:name w:val="页脚 Char"/>
    <w:link w:val="17"/>
    <w:uiPriority w:val="99"/>
    <w:qFormat/>
  </w:style>
  <w:style w:type="paragraph" w:customStyle="1" w:styleId="18">
    <w:name w:val="页眉1"/>
    <w:basedOn w:val="a"/>
    <w:link w:val="Char2"/>
    <w:uiPriority w:val="99"/>
    <w:unhideWhenUsed/>
    <w:qFormat/>
    <w:pPr>
      <w:tabs>
        <w:tab w:val="center" w:pos="7143"/>
        <w:tab w:val="right" w:pos="14287"/>
      </w:tabs>
    </w:pPr>
  </w:style>
  <w:style w:type="character" w:customStyle="1" w:styleId="Char2">
    <w:name w:val="页眉 Char"/>
    <w:basedOn w:val="12"/>
    <w:link w:val="18"/>
    <w:uiPriority w:val="99"/>
    <w:qFormat/>
  </w:style>
  <w:style w:type="paragraph" w:customStyle="1" w:styleId="110">
    <w:name w:val="目录 11"/>
    <w:basedOn w:val="a"/>
    <w:next w:val="a"/>
    <w:uiPriority w:val="39"/>
    <w:unhideWhenUsed/>
    <w:qFormat/>
    <w:pPr>
      <w:spacing w:after="57"/>
    </w:pPr>
  </w:style>
  <w:style w:type="paragraph" w:customStyle="1" w:styleId="410">
    <w:name w:val="目录 41"/>
    <w:basedOn w:val="a"/>
    <w:next w:val="a"/>
    <w:uiPriority w:val="39"/>
    <w:unhideWhenUsed/>
    <w:qFormat/>
    <w:pPr>
      <w:spacing w:after="57"/>
      <w:ind w:left="850"/>
    </w:pPr>
  </w:style>
  <w:style w:type="paragraph" w:customStyle="1" w:styleId="19">
    <w:name w:val="副标题1"/>
    <w:basedOn w:val="a"/>
    <w:next w:val="a"/>
    <w:link w:val="Char3"/>
    <w:uiPriority w:val="11"/>
    <w:qFormat/>
    <w:pPr>
      <w:spacing w:before="200" w:after="200"/>
    </w:pPr>
    <w:rPr>
      <w:sz w:val="24"/>
      <w:szCs w:val="24"/>
    </w:rPr>
  </w:style>
  <w:style w:type="character" w:customStyle="1" w:styleId="Char3">
    <w:name w:val="副标题 Char"/>
    <w:basedOn w:val="12"/>
    <w:link w:val="19"/>
    <w:uiPriority w:val="11"/>
    <w:qFormat/>
    <w:rPr>
      <w:sz w:val="24"/>
      <w:szCs w:val="24"/>
    </w:rPr>
  </w:style>
  <w:style w:type="paragraph" w:customStyle="1" w:styleId="1a">
    <w:name w:val="脚注文本1"/>
    <w:basedOn w:val="a"/>
    <w:link w:val="Char4"/>
    <w:uiPriority w:val="99"/>
    <w:unhideWhenUsed/>
    <w:qFormat/>
    <w:pPr>
      <w:spacing w:after="40"/>
    </w:pPr>
    <w:rPr>
      <w:sz w:val="18"/>
    </w:rPr>
  </w:style>
  <w:style w:type="character" w:customStyle="1" w:styleId="Char4">
    <w:name w:val="脚注文本 Char"/>
    <w:link w:val="1a"/>
    <w:uiPriority w:val="99"/>
    <w:qFormat/>
    <w:rPr>
      <w:sz w:val="18"/>
    </w:rPr>
  </w:style>
  <w:style w:type="paragraph" w:customStyle="1" w:styleId="610">
    <w:name w:val="目录 61"/>
    <w:basedOn w:val="a"/>
    <w:next w:val="a"/>
    <w:uiPriority w:val="39"/>
    <w:unhideWhenUsed/>
    <w:qFormat/>
    <w:pPr>
      <w:spacing w:after="57"/>
      <w:ind w:left="1417"/>
    </w:pPr>
  </w:style>
  <w:style w:type="paragraph" w:customStyle="1" w:styleId="1b">
    <w:name w:val="图表目录1"/>
    <w:basedOn w:val="a"/>
    <w:next w:val="a"/>
    <w:uiPriority w:val="99"/>
    <w:unhideWhenUsed/>
    <w:qFormat/>
  </w:style>
  <w:style w:type="paragraph" w:customStyle="1" w:styleId="210">
    <w:name w:val="目录 21"/>
    <w:basedOn w:val="a"/>
    <w:next w:val="a"/>
    <w:uiPriority w:val="39"/>
    <w:unhideWhenUsed/>
    <w:qFormat/>
    <w:pPr>
      <w:spacing w:after="57"/>
      <w:ind w:left="283"/>
    </w:pPr>
  </w:style>
  <w:style w:type="paragraph" w:customStyle="1" w:styleId="910">
    <w:name w:val="目录 91"/>
    <w:basedOn w:val="a"/>
    <w:next w:val="a"/>
    <w:uiPriority w:val="39"/>
    <w:unhideWhenUsed/>
    <w:qFormat/>
    <w:pPr>
      <w:spacing w:after="57"/>
      <w:ind w:left="2268"/>
    </w:pPr>
  </w:style>
  <w:style w:type="paragraph" w:customStyle="1" w:styleId="1c">
    <w:name w:val="标题1"/>
    <w:basedOn w:val="a"/>
    <w:next w:val="a"/>
    <w:link w:val="Char5"/>
    <w:uiPriority w:val="10"/>
    <w:qFormat/>
    <w:pPr>
      <w:spacing w:before="300" w:after="200"/>
      <w:contextualSpacing/>
    </w:pPr>
    <w:rPr>
      <w:sz w:val="48"/>
      <w:szCs w:val="48"/>
    </w:rPr>
  </w:style>
  <w:style w:type="character" w:customStyle="1" w:styleId="Char5">
    <w:name w:val="标题 Char"/>
    <w:basedOn w:val="12"/>
    <w:link w:val="1c"/>
    <w:uiPriority w:val="10"/>
    <w:qFormat/>
    <w:rPr>
      <w:sz w:val="48"/>
      <w:szCs w:val="48"/>
    </w:rPr>
  </w:style>
  <w:style w:type="table" w:customStyle="1" w:styleId="1d">
    <w:name w:val="网格型1"/>
    <w:basedOn w:val="13"/>
    <w:uiPriority w:val="59"/>
    <w:qFormat/>
    <w:tblPr/>
  </w:style>
  <w:style w:type="character" w:customStyle="1" w:styleId="1e">
    <w:name w:val="尾注引用1"/>
    <w:basedOn w:val="12"/>
    <w:uiPriority w:val="99"/>
    <w:unhideWhenUsed/>
    <w:qFormat/>
    <w:rPr>
      <w:vertAlign w:val="superscript"/>
    </w:rPr>
  </w:style>
  <w:style w:type="character" w:customStyle="1" w:styleId="1f">
    <w:name w:val="页码1"/>
    <w:uiPriority w:val="99"/>
    <w:qFormat/>
  </w:style>
  <w:style w:type="character" w:customStyle="1" w:styleId="1f0">
    <w:name w:val="超链接1"/>
    <w:uiPriority w:val="99"/>
    <w:unhideWhenUsed/>
    <w:qFormat/>
    <w:rPr>
      <w:color w:val="0000FF"/>
      <w:u w:val="single"/>
    </w:rPr>
  </w:style>
  <w:style w:type="character" w:customStyle="1" w:styleId="1f1">
    <w:name w:val="脚注引用1"/>
    <w:basedOn w:val="12"/>
    <w:uiPriority w:val="99"/>
    <w:unhideWhenUsed/>
    <w:qFormat/>
    <w:rPr>
      <w:vertAlign w:val="superscript"/>
    </w:rPr>
  </w:style>
  <w:style w:type="character" w:customStyle="1" w:styleId="font91">
    <w:name w:val="font91"/>
    <w:basedOn w:val="111"/>
    <w:qFormat/>
    <w:rPr>
      <w:rFonts w:ascii="Times New Roman" w:hAnsi="Times New Roman" w:cs="Times New Roman"/>
      <w:color w:val="000000"/>
      <w:sz w:val="24"/>
      <w:szCs w:val="24"/>
      <w:u w:val="none"/>
    </w:rPr>
  </w:style>
  <w:style w:type="character" w:customStyle="1" w:styleId="111">
    <w:name w:val="默认段落字体11"/>
    <w:uiPriority w:val="1"/>
    <w:unhideWhenUsed/>
    <w:qFormat/>
  </w:style>
  <w:style w:type="paragraph" w:styleId="af6">
    <w:name w:val="List Paragraph"/>
    <w:basedOn w:val="a"/>
    <w:uiPriority w:val="34"/>
    <w:qFormat/>
    <w:pPr>
      <w:ind w:left="720"/>
      <w:contextualSpacing/>
    </w:pPr>
  </w:style>
  <w:style w:type="paragraph" w:styleId="af7">
    <w:name w:val="No Spacing"/>
    <w:uiPriority w:val="1"/>
    <w:qFormat/>
  </w:style>
  <w:style w:type="paragraph" w:styleId="af8">
    <w:name w:val="Quote"/>
    <w:basedOn w:val="a"/>
    <w:next w:val="a"/>
    <w:link w:val="af9"/>
    <w:uiPriority w:val="29"/>
    <w:qFormat/>
    <w:pPr>
      <w:ind w:left="720" w:right="720"/>
    </w:pPr>
    <w:rPr>
      <w:i/>
    </w:rPr>
  </w:style>
  <w:style w:type="character" w:customStyle="1" w:styleId="af9">
    <w:name w:val="引用 字符"/>
    <w:link w:val="af8"/>
    <w:uiPriority w:val="29"/>
    <w:qFormat/>
    <w:rPr>
      <w:i/>
    </w:rPr>
  </w:style>
  <w:style w:type="paragraph" w:styleId="afa">
    <w:name w:val="Intense Quote"/>
    <w:basedOn w:val="a"/>
    <w:next w:val="a"/>
    <w:link w:val="af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b">
    <w:name w:val="明显引用 字符"/>
    <w:link w:val="afa"/>
    <w:uiPriority w:val="30"/>
    <w:qFormat/>
    <w:rPr>
      <w:i/>
    </w:rPr>
  </w:style>
  <w:style w:type="character" w:customStyle="1" w:styleId="FooterChar">
    <w:name w:val="Footer Char"/>
    <w:basedOn w:val="12"/>
    <w:uiPriority w:val="99"/>
    <w:qFormat/>
  </w:style>
  <w:style w:type="table" w:customStyle="1" w:styleId="TableGridLight">
    <w:name w:val="Table Grid Light"/>
    <w:basedOn w:val="13"/>
    <w:uiPriority w:val="59"/>
    <w:qFormat/>
    <w:tblPr/>
  </w:style>
  <w:style w:type="table" w:customStyle="1" w:styleId="112">
    <w:name w:val="无格式表格 11"/>
    <w:basedOn w:val="13"/>
    <w:uiPriority w:val="59"/>
    <w:qFormat/>
    <w:tblPr/>
  </w:style>
  <w:style w:type="table" w:customStyle="1" w:styleId="211">
    <w:name w:val="无格式表格 21"/>
    <w:basedOn w:val="13"/>
    <w:uiPriority w:val="59"/>
    <w:qFormat/>
    <w:tblPr/>
  </w:style>
  <w:style w:type="table" w:customStyle="1" w:styleId="311">
    <w:name w:val="无格式表格 31"/>
    <w:basedOn w:val="13"/>
    <w:uiPriority w:val="99"/>
    <w:qFormat/>
    <w:tblPr/>
  </w:style>
  <w:style w:type="table" w:customStyle="1" w:styleId="411">
    <w:name w:val="无格式表格 41"/>
    <w:basedOn w:val="13"/>
    <w:uiPriority w:val="99"/>
    <w:qFormat/>
    <w:tblPr/>
  </w:style>
  <w:style w:type="table" w:customStyle="1" w:styleId="511">
    <w:name w:val="无格式表格 51"/>
    <w:basedOn w:val="13"/>
    <w:uiPriority w:val="99"/>
    <w:qFormat/>
    <w:tblPr/>
  </w:style>
  <w:style w:type="table" w:customStyle="1" w:styleId="113">
    <w:name w:val="网格表 1 浅色1"/>
    <w:basedOn w:val="13"/>
    <w:uiPriority w:val="99"/>
    <w:qFormat/>
    <w:tblPr/>
  </w:style>
  <w:style w:type="table" w:customStyle="1" w:styleId="GridTable1Light-Accent1">
    <w:name w:val="Grid Table 1 Light - Accent 1"/>
    <w:basedOn w:val="13"/>
    <w:uiPriority w:val="99"/>
    <w:qFormat/>
    <w:tblPr/>
  </w:style>
  <w:style w:type="table" w:customStyle="1" w:styleId="GridTable1Light-Accent2">
    <w:name w:val="Grid Table 1 Light - Accent 2"/>
    <w:basedOn w:val="13"/>
    <w:uiPriority w:val="99"/>
    <w:qFormat/>
    <w:tblPr/>
  </w:style>
  <w:style w:type="table" w:customStyle="1" w:styleId="GridTable1Light-Accent3">
    <w:name w:val="Grid Table 1 Light - Accent 3"/>
    <w:basedOn w:val="13"/>
    <w:uiPriority w:val="99"/>
    <w:qFormat/>
    <w:tblPr/>
  </w:style>
  <w:style w:type="table" w:customStyle="1" w:styleId="GridTable1Light-Accent4">
    <w:name w:val="Grid Table 1 Light - Accent 4"/>
    <w:basedOn w:val="13"/>
    <w:uiPriority w:val="99"/>
    <w:qFormat/>
    <w:tblPr/>
  </w:style>
  <w:style w:type="table" w:customStyle="1" w:styleId="GridTable1Light-Accent5">
    <w:name w:val="Grid Table 1 Light - Accent 5"/>
    <w:basedOn w:val="13"/>
    <w:uiPriority w:val="99"/>
    <w:qFormat/>
    <w:tblPr/>
  </w:style>
  <w:style w:type="table" w:customStyle="1" w:styleId="GridTable1Light-Accent6">
    <w:name w:val="Grid Table 1 Light - Accent 6"/>
    <w:basedOn w:val="13"/>
    <w:uiPriority w:val="99"/>
    <w:qFormat/>
    <w:tblPr/>
  </w:style>
  <w:style w:type="table" w:customStyle="1" w:styleId="212">
    <w:name w:val="网格表 21"/>
    <w:basedOn w:val="13"/>
    <w:uiPriority w:val="99"/>
    <w:qFormat/>
    <w:tblPr/>
  </w:style>
  <w:style w:type="table" w:customStyle="1" w:styleId="GridTable2-Accent1">
    <w:name w:val="Grid Table 2 - Accent 1"/>
    <w:basedOn w:val="13"/>
    <w:uiPriority w:val="99"/>
    <w:qFormat/>
    <w:tblPr/>
  </w:style>
  <w:style w:type="table" w:customStyle="1" w:styleId="GridTable2-Accent2">
    <w:name w:val="Grid Table 2 - Accent 2"/>
    <w:basedOn w:val="13"/>
    <w:uiPriority w:val="99"/>
    <w:qFormat/>
    <w:tblPr/>
  </w:style>
  <w:style w:type="table" w:customStyle="1" w:styleId="GridTable2-Accent3">
    <w:name w:val="Grid Table 2 - Accent 3"/>
    <w:basedOn w:val="13"/>
    <w:uiPriority w:val="99"/>
    <w:qFormat/>
    <w:tblPr/>
  </w:style>
  <w:style w:type="table" w:customStyle="1" w:styleId="GridTable2-Accent4">
    <w:name w:val="Grid Table 2 - Accent 4"/>
    <w:basedOn w:val="13"/>
    <w:uiPriority w:val="99"/>
    <w:qFormat/>
    <w:tblPr/>
  </w:style>
  <w:style w:type="table" w:customStyle="1" w:styleId="GridTable2-Accent5">
    <w:name w:val="Grid Table 2 - Accent 5"/>
    <w:basedOn w:val="13"/>
    <w:uiPriority w:val="99"/>
    <w:qFormat/>
    <w:tblPr/>
  </w:style>
  <w:style w:type="table" w:customStyle="1" w:styleId="GridTable2-Accent6">
    <w:name w:val="Grid Table 2 - Accent 6"/>
    <w:basedOn w:val="13"/>
    <w:uiPriority w:val="99"/>
    <w:qFormat/>
    <w:tblPr/>
  </w:style>
  <w:style w:type="table" w:customStyle="1" w:styleId="312">
    <w:name w:val="网格表 31"/>
    <w:basedOn w:val="13"/>
    <w:uiPriority w:val="99"/>
    <w:qFormat/>
    <w:tblPr/>
  </w:style>
  <w:style w:type="table" w:customStyle="1" w:styleId="GridTable3-Accent1">
    <w:name w:val="Grid Table 3 - Accent 1"/>
    <w:basedOn w:val="13"/>
    <w:uiPriority w:val="99"/>
    <w:qFormat/>
    <w:tblPr/>
  </w:style>
  <w:style w:type="table" w:customStyle="1" w:styleId="GridTable3-Accent2">
    <w:name w:val="Grid Table 3 - Accent 2"/>
    <w:basedOn w:val="13"/>
    <w:uiPriority w:val="99"/>
    <w:qFormat/>
    <w:tblPr/>
  </w:style>
  <w:style w:type="table" w:customStyle="1" w:styleId="GridTable3-Accent3">
    <w:name w:val="Grid Table 3 - Accent 3"/>
    <w:basedOn w:val="13"/>
    <w:uiPriority w:val="99"/>
    <w:qFormat/>
    <w:tblPr/>
  </w:style>
  <w:style w:type="table" w:customStyle="1" w:styleId="GridTable3-Accent4">
    <w:name w:val="Grid Table 3 - Accent 4"/>
    <w:basedOn w:val="13"/>
    <w:uiPriority w:val="99"/>
    <w:qFormat/>
    <w:tblPr/>
  </w:style>
  <w:style w:type="table" w:customStyle="1" w:styleId="GridTable3-Accent5">
    <w:name w:val="Grid Table 3 - Accent 5"/>
    <w:basedOn w:val="13"/>
    <w:uiPriority w:val="99"/>
    <w:qFormat/>
    <w:tblPr/>
  </w:style>
  <w:style w:type="table" w:customStyle="1" w:styleId="GridTable3-Accent6">
    <w:name w:val="Grid Table 3 - Accent 6"/>
    <w:basedOn w:val="13"/>
    <w:uiPriority w:val="99"/>
    <w:qFormat/>
    <w:tblPr/>
  </w:style>
  <w:style w:type="table" w:customStyle="1" w:styleId="412">
    <w:name w:val="网格表 41"/>
    <w:basedOn w:val="13"/>
    <w:uiPriority w:val="59"/>
    <w:qFormat/>
    <w:tblPr/>
  </w:style>
  <w:style w:type="table" w:customStyle="1" w:styleId="GridTable4-Accent1">
    <w:name w:val="Grid Table 4 - Accent 1"/>
    <w:basedOn w:val="13"/>
    <w:uiPriority w:val="59"/>
    <w:qFormat/>
    <w:tblPr/>
  </w:style>
  <w:style w:type="table" w:customStyle="1" w:styleId="GridTable4-Accent2">
    <w:name w:val="Grid Table 4 - Accent 2"/>
    <w:basedOn w:val="13"/>
    <w:uiPriority w:val="59"/>
    <w:qFormat/>
    <w:tblPr/>
  </w:style>
  <w:style w:type="table" w:customStyle="1" w:styleId="GridTable4-Accent3">
    <w:name w:val="Grid Table 4 - Accent 3"/>
    <w:basedOn w:val="13"/>
    <w:uiPriority w:val="59"/>
    <w:qFormat/>
    <w:tblPr/>
  </w:style>
  <w:style w:type="table" w:customStyle="1" w:styleId="GridTable4-Accent4">
    <w:name w:val="Grid Table 4 - Accent 4"/>
    <w:basedOn w:val="13"/>
    <w:uiPriority w:val="59"/>
    <w:qFormat/>
    <w:tblPr/>
  </w:style>
  <w:style w:type="table" w:customStyle="1" w:styleId="GridTable4-Accent5">
    <w:name w:val="Grid Table 4 - Accent 5"/>
    <w:basedOn w:val="13"/>
    <w:uiPriority w:val="59"/>
    <w:qFormat/>
    <w:tblPr/>
  </w:style>
  <w:style w:type="table" w:customStyle="1" w:styleId="GridTable4-Accent6">
    <w:name w:val="Grid Table 4 - Accent 6"/>
    <w:basedOn w:val="13"/>
    <w:uiPriority w:val="59"/>
    <w:qFormat/>
    <w:tblPr/>
  </w:style>
  <w:style w:type="table" w:customStyle="1" w:styleId="512">
    <w:name w:val="网格表 5 深色1"/>
    <w:basedOn w:val="13"/>
    <w:uiPriority w:val="99"/>
    <w:qFormat/>
    <w:tblPr/>
  </w:style>
  <w:style w:type="table" w:customStyle="1" w:styleId="GridTable5Dark-Accent1">
    <w:name w:val="Grid Table 5 Dark- Accent 1"/>
    <w:basedOn w:val="13"/>
    <w:uiPriority w:val="99"/>
    <w:qFormat/>
    <w:tblPr/>
  </w:style>
  <w:style w:type="table" w:customStyle="1" w:styleId="GridTable5Dark-Accent2">
    <w:name w:val="Grid Table 5 Dark - Accent 2"/>
    <w:basedOn w:val="13"/>
    <w:uiPriority w:val="99"/>
    <w:qFormat/>
    <w:tblPr/>
  </w:style>
  <w:style w:type="table" w:customStyle="1" w:styleId="GridTable5Dark-Accent3">
    <w:name w:val="Grid Table 5 Dark - Accent 3"/>
    <w:basedOn w:val="13"/>
    <w:uiPriority w:val="99"/>
    <w:qFormat/>
    <w:tblPr/>
  </w:style>
  <w:style w:type="table" w:customStyle="1" w:styleId="GridTable5Dark-Accent4">
    <w:name w:val="Grid Table 5 Dark- Accent 4"/>
    <w:basedOn w:val="13"/>
    <w:uiPriority w:val="99"/>
    <w:qFormat/>
    <w:tblPr/>
  </w:style>
  <w:style w:type="table" w:customStyle="1" w:styleId="GridTable5Dark-Accent5">
    <w:name w:val="Grid Table 5 Dark - Accent 5"/>
    <w:basedOn w:val="13"/>
    <w:uiPriority w:val="99"/>
    <w:qFormat/>
    <w:tblPr/>
  </w:style>
  <w:style w:type="table" w:customStyle="1" w:styleId="GridTable5Dark-Accent6">
    <w:name w:val="Grid Table 5 Dark - Accent 6"/>
    <w:basedOn w:val="13"/>
    <w:uiPriority w:val="99"/>
    <w:qFormat/>
    <w:tblPr/>
  </w:style>
  <w:style w:type="table" w:customStyle="1" w:styleId="611">
    <w:name w:val="网格表 6 彩色1"/>
    <w:basedOn w:val="13"/>
    <w:uiPriority w:val="99"/>
    <w:qFormat/>
    <w:tblPr/>
  </w:style>
  <w:style w:type="table" w:customStyle="1" w:styleId="GridTable6Colorful-Accent1">
    <w:name w:val="Grid Table 6 Colorful - Accent 1"/>
    <w:basedOn w:val="13"/>
    <w:uiPriority w:val="99"/>
    <w:qFormat/>
    <w:tblPr/>
  </w:style>
  <w:style w:type="table" w:customStyle="1" w:styleId="GridTable6Colorful-Accent2">
    <w:name w:val="Grid Table 6 Colorful - Accent 2"/>
    <w:basedOn w:val="13"/>
    <w:uiPriority w:val="99"/>
    <w:qFormat/>
    <w:tblPr/>
  </w:style>
  <w:style w:type="table" w:customStyle="1" w:styleId="GridTable6Colorful-Accent3">
    <w:name w:val="Grid Table 6 Colorful - Accent 3"/>
    <w:basedOn w:val="13"/>
    <w:uiPriority w:val="99"/>
    <w:qFormat/>
    <w:tblPr/>
  </w:style>
  <w:style w:type="table" w:customStyle="1" w:styleId="GridTable6Colorful-Accent4">
    <w:name w:val="Grid Table 6 Colorful - Accent 4"/>
    <w:basedOn w:val="13"/>
    <w:uiPriority w:val="99"/>
    <w:qFormat/>
    <w:tblPr/>
  </w:style>
  <w:style w:type="table" w:customStyle="1" w:styleId="GridTable6Colorful-Accent5">
    <w:name w:val="Grid Table 6 Colorful - Accent 5"/>
    <w:basedOn w:val="13"/>
    <w:uiPriority w:val="99"/>
    <w:qFormat/>
    <w:tblPr/>
  </w:style>
  <w:style w:type="table" w:customStyle="1" w:styleId="GridTable6Colorful-Accent6">
    <w:name w:val="Grid Table 6 Colorful - Accent 6"/>
    <w:basedOn w:val="13"/>
    <w:uiPriority w:val="99"/>
    <w:qFormat/>
    <w:tblPr/>
  </w:style>
  <w:style w:type="table" w:customStyle="1" w:styleId="711">
    <w:name w:val="网格表 7 彩色1"/>
    <w:basedOn w:val="13"/>
    <w:uiPriority w:val="99"/>
    <w:qFormat/>
    <w:tblPr/>
  </w:style>
  <w:style w:type="table" w:customStyle="1" w:styleId="GridTable7Colorful-Accent1">
    <w:name w:val="Grid Table 7 Colorful - Accent 1"/>
    <w:basedOn w:val="13"/>
    <w:uiPriority w:val="99"/>
    <w:qFormat/>
    <w:tblPr/>
  </w:style>
  <w:style w:type="table" w:customStyle="1" w:styleId="GridTable7Colorful-Accent2">
    <w:name w:val="Grid Table 7 Colorful - Accent 2"/>
    <w:basedOn w:val="13"/>
    <w:uiPriority w:val="99"/>
    <w:qFormat/>
    <w:tblPr/>
  </w:style>
  <w:style w:type="table" w:customStyle="1" w:styleId="GridTable7Colorful-Accent3">
    <w:name w:val="Grid Table 7 Colorful - Accent 3"/>
    <w:basedOn w:val="13"/>
    <w:uiPriority w:val="99"/>
    <w:qFormat/>
    <w:tblPr/>
  </w:style>
  <w:style w:type="table" w:customStyle="1" w:styleId="GridTable7Colorful-Accent4">
    <w:name w:val="Grid Table 7 Colorful - Accent 4"/>
    <w:basedOn w:val="13"/>
    <w:uiPriority w:val="99"/>
    <w:qFormat/>
    <w:tblPr/>
  </w:style>
  <w:style w:type="table" w:customStyle="1" w:styleId="GridTable7Colorful-Accent5">
    <w:name w:val="Grid Table 7 Colorful - Accent 5"/>
    <w:basedOn w:val="13"/>
    <w:uiPriority w:val="99"/>
    <w:qFormat/>
    <w:tblPr/>
  </w:style>
  <w:style w:type="table" w:customStyle="1" w:styleId="GridTable7Colorful-Accent6">
    <w:name w:val="Grid Table 7 Colorful - Accent 6"/>
    <w:basedOn w:val="13"/>
    <w:uiPriority w:val="99"/>
    <w:qFormat/>
    <w:tblPr/>
  </w:style>
  <w:style w:type="table" w:customStyle="1" w:styleId="114">
    <w:name w:val="清单表 1 浅色1"/>
    <w:basedOn w:val="13"/>
    <w:uiPriority w:val="99"/>
    <w:qFormat/>
    <w:tblPr/>
  </w:style>
  <w:style w:type="table" w:customStyle="1" w:styleId="ListTable1Light-Accent1">
    <w:name w:val="List Table 1 Light - Accent 1"/>
    <w:basedOn w:val="13"/>
    <w:uiPriority w:val="99"/>
    <w:qFormat/>
    <w:tblPr/>
  </w:style>
  <w:style w:type="table" w:customStyle="1" w:styleId="ListTable1Light-Accent2">
    <w:name w:val="List Table 1 Light - Accent 2"/>
    <w:basedOn w:val="13"/>
    <w:uiPriority w:val="99"/>
    <w:qFormat/>
    <w:tblPr/>
  </w:style>
  <w:style w:type="table" w:customStyle="1" w:styleId="ListTable1Light-Accent3">
    <w:name w:val="List Table 1 Light - Accent 3"/>
    <w:basedOn w:val="13"/>
    <w:uiPriority w:val="99"/>
    <w:qFormat/>
    <w:tblPr/>
  </w:style>
  <w:style w:type="table" w:customStyle="1" w:styleId="ListTable1Light-Accent4">
    <w:name w:val="List Table 1 Light - Accent 4"/>
    <w:basedOn w:val="13"/>
    <w:uiPriority w:val="99"/>
    <w:qFormat/>
    <w:tblPr/>
  </w:style>
  <w:style w:type="table" w:customStyle="1" w:styleId="ListTable1Light-Accent5">
    <w:name w:val="List Table 1 Light - Accent 5"/>
    <w:basedOn w:val="13"/>
    <w:uiPriority w:val="99"/>
    <w:qFormat/>
    <w:tblPr/>
  </w:style>
  <w:style w:type="table" w:customStyle="1" w:styleId="ListTable1Light-Accent6">
    <w:name w:val="List Table 1 Light - Accent 6"/>
    <w:basedOn w:val="13"/>
    <w:uiPriority w:val="99"/>
    <w:qFormat/>
    <w:tblPr/>
  </w:style>
  <w:style w:type="table" w:customStyle="1" w:styleId="213">
    <w:name w:val="清单表 21"/>
    <w:basedOn w:val="13"/>
    <w:uiPriority w:val="99"/>
    <w:qFormat/>
    <w:tblPr/>
  </w:style>
  <w:style w:type="table" w:customStyle="1" w:styleId="ListTable2-Accent1">
    <w:name w:val="List Table 2 - Accent 1"/>
    <w:basedOn w:val="13"/>
    <w:uiPriority w:val="99"/>
    <w:qFormat/>
    <w:tblPr/>
  </w:style>
  <w:style w:type="table" w:customStyle="1" w:styleId="ListTable2-Accent2">
    <w:name w:val="List Table 2 - Accent 2"/>
    <w:basedOn w:val="13"/>
    <w:uiPriority w:val="99"/>
    <w:qFormat/>
    <w:tblPr/>
  </w:style>
  <w:style w:type="table" w:customStyle="1" w:styleId="ListTable2-Accent3">
    <w:name w:val="List Table 2 - Accent 3"/>
    <w:basedOn w:val="13"/>
    <w:uiPriority w:val="99"/>
    <w:qFormat/>
    <w:tblPr/>
  </w:style>
  <w:style w:type="table" w:customStyle="1" w:styleId="ListTable2-Accent4">
    <w:name w:val="List Table 2 - Accent 4"/>
    <w:basedOn w:val="13"/>
    <w:uiPriority w:val="99"/>
    <w:qFormat/>
    <w:tblPr/>
  </w:style>
  <w:style w:type="table" w:customStyle="1" w:styleId="ListTable2-Accent5">
    <w:name w:val="List Table 2 - Accent 5"/>
    <w:basedOn w:val="13"/>
    <w:uiPriority w:val="99"/>
    <w:qFormat/>
    <w:tblPr/>
  </w:style>
  <w:style w:type="table" w:customStyle="1" w:styleId="ListTable2-Accent6">
    <w:name w:val="List Table 2 - Accent 6"/>
    <w:basedOn w:val="13"/>
    <w:uiPriority w:val="99"/>
    <w:qFormat/>
    <w:tblPr/>
  </w:style>
  <w:style w:type="table" w:customStyle="1" w:styleId="313">
    <w:name w:val="清单表 31"/>
    <w:basedOn w:val="13"/>
    <w:uiPriority w:val="99"/>
    <w:qFormat/>
    <w:tblPr/>
  </w:style>
  <w:style w:type="table" w:customStyle="1" w:styleId="ListTable3-Accent1">
    <w:name w:val="List Table 3 - Accent 1"/>
    <w:basedOn w:val="13"/>
    <w:uiPriority w:val="99"/>
    <w:qFormat/>
    <w:tblPr/>
  </w:style>
  <w:style w:type="table" w:customStyle="1" w:styleId="ListTable3-Accent2">
    <w:name w:val="List Table 3 - Accent 2"/>
    <w:basedOn w:val="13"/>
    <w:uiPriority w:val="99"/>
    <w:qFormat/>
    <w:tblPr/>
  </w:style>
  <w:style w:type="table" w:customStyle="1" w:styleId="ListTable3-Accent3">
    <w:name w:val="List Table 3 - Accent 3"/>
    <w:basedOn w:val="13"/>
    <w:uiPriority w:val="99"/>
    <w:qFormat/>
    <w:tblPr/>
  </w:style>
  <w:style w:type="table" w:customStyle="1" w:styleId="ListTable3-Accent4">
    <w:name w:val="List Table 3 - Accent 4"/>
    <w:basedOn w:val="13"/>
    <w:uiPriority w:val="99"/>
    <w:qFormat/>
    <w:tblPr/>
  </w:style>
  <w:style w:type="table" w:customStyle="1" w:styleId="ListTable3-Accent5">
    <w:name w:val="List Table 3 - Accent 5"/>
    <w:basedOn w:val="13"/>
    <w:uiPriority w:val="99"/>
    <w:qFormat/>
    <w:tblPr/>
  </w:style>
  <w:style w:type="table" w:customStyle="1" w:styleId="ListTable3-Accent6">
    <w:name w:val="List Table 3 - Accent 6"/>
    <w:basedOn w:val="13"/>
    <w:uiPriority w:val="99"/>
    <w:qFormat/>
    <w:tblPr/>
  </w:style>
  <w:style w:type="table" w:customStyle="1" w:styleId="413">
    <w:name w:val="清单表 41"/>
    <w:basedOn w:val="13"/>
    <w:uiPriority w:val="99"/>
    <w:qFormat/>
    <w:tblPr/>
  </w:style>
  <w:style w:type="table" w:customStyle="1" w:styleId="ListTable4-Accent1">
    <w:name w:val="List Table 4 - Accent 1"/>
    <w:basedOn w:val="13"/>
    <w:uiPriority w:val="99"/>
    <w:qFormat/>
    <w:tblPr/>
  </w:style>
  <w:style w:type="table" w:customStyle="1" w:styleId="ListTable4-Accent2">
    <w:name w:val="List Table 4 - Accent 2"/>
    <w:basedOn w:val="13"/>
    <w:uiPriority w:val="99"/>
    <w:qFormat/>
    <w:tblPr/>
  </w:style>
  <w:style w:type="table" w:customStyle="1" w:styleId="ListTable4-Accent3">
    <w:name w:val="List Table 4 - Accent 3"/>
    <w:basedOn w:val="13"/>
    <w:uiPriority w:val="99"/>
    <w:qFormat/>
    <w:tblPr/>
  </w:style>
  <w:style w:type="table" w:customStyle="1" w:styleId="ListTable4-Accent4">
    <w:name w:val="List Table 4 - Accent 4"/>
    <w:basedOn w:val="13"/>
    <w:uiPriority w:val="99"/>
    <w:qFormat/>
    <w:tblPr/>
  </w:style>
  <w:style w:type="table" w:customStyle="1" w:styleId="ListTable4-Accent5">
    <w:name w:val="List Table 4 - Accent 5"/>
    <w:basedOn w:val="13"/>
    <w:uiPriority w:val="99"/>
    <w:qFormat/>
    <w:tblPr/>
  </w:style>
  <w:style w:type="table" w:customStyle="1" w:styleId="ListTable4-Accent6">
    <w:name w:val="List Table 4 - Accent 6"/>
    <w:basedOn w:val="13"/>
    <w:uiPriority w:val="99"/>
    <w:qFormat/>
    <w:tblPr/>
  </w:style>
  <w:style w:type="table" w:customStyle="1" w:styleId="513">
    <w:name w:val="清单表 5 深色1"/>
    <w:basedOn w:val="13"/>
    <w:uiPriority w:val="99"/>
    <w:qFormat/>
    <w:tblPr/>
  </w:style>
  <w:style w:type="table" w:customStyle="1" w:styleId="ListTable5Dark-Accent1">
    <w:name w:val="List Table 5 Dark - Accent 1"/>
    <w:basedOn w:val="13"/>
    <w:uiPriority w:val="99"/>
    <w:qFormat/>
    <w:tblPr/>
  </w:style>
  <w:style w:type="table" w:customStyle="1" w:styleId="ListTable5Dark-Accent2">
    <w:name w:val="List Table 5 Dark - Accent 2"/>
    <w:basedOn w:val="13"/>
    <w:uiPriority w:val="99"/>
    <w:qFormat/>
    <w:tblPr/>
  </w:style>
  <w:style w:type="table" w:customStyle="1" w:styleId="ListTable5Dark-Accent3">
    <w:name w:val="List Table 5 Dark - Accent 3"/>
    <w:basedOn w:val="13"/>
    <w:uiPriority w:val="99"/>
    <w:qFormat/>
    <w:tblPr/>
  </w:style>
  <w:style w:type="table" w:customStyle="1" w:styleId="ListTable5Dark-Accent4">
    <w:name w:val="List Table 5 Dark - Accent 4"/>
    <w:basedOn w:val="13"/>
    <w:uiPriority w:val="99"/>
    <w:qFormat/>
    <w:tblPr/>
  </w:style>
  <w:style w:type="table" w:customStyle="1" w:styleId="ListTable5Dark-Accent5">
    <w:name w:val="List Table 5 Dark - Accent 5"/>
    <w:basedOn w:val="13"/>
    <w:uiPriority w:val="99"/>
    <w:qFormat/>
    <w:tblPr/>
  </w:style>
  <w:style w:type="table" w:customStyle="1" w:styleId="ListTable5Dark-Accent6">
    <w:name w:val="List Table 5 Dark - Accent 6"/>
    <w:basedOn w:val="13"/>
    <w:uiPriority w:val="99"/>
    <w:qFormat/>
    <w:tblPr/>
  </w:style>
  <w:style w:type="table" w:customStyle="1" w:styleId="612">
    <w:name w:val="清单表 6 彩色1"/>
    <w:basedOn w:val="13"/>
    <w:uiPriority w:val="99"/>
    <w:qFormat/>
    <w:tblPr/>
  </w:style>
  <w:style w:type="table" w:customStyle="1" w:styleId="ListTable6Colorful-Accent1">
    <w:name w:val="List Table 6 Colorful - Accent 1"/>
    <w:basedOn w:val="13"/>
    <w:uiPriority w:val="99"/>
    <w:qFormat/>
    <w:tblPr/>
  </w:style>
  <w:style w:type="table" w:customStyle="1" w:styleId="ListTable6Colorful-Accent2">
    <w:name w:val="List Table 6 Colorful - Accent 2"/>
    <w:basedOn w:val="13"/>
    <w:uiPriority w:val="99"/>
    <w:qFormat/>
    <w:tblPr/>
  </w:style>
  <w:style w:type="table" w:customStyle="1" w:styleId="ListTable6Colorful-Accent3">
    <w:name w:val="List Table 6 Colorful - Accent 3"/>
    <w:basedOn w:val="13"/>
    <w:uiPriority w:val="99"/>
    <w:qFormat/>
    <w:tblPr/>
  </w:style>
  <w:style w:type="table" w:customStyle="1" w:styleId="ListTable6Colorful-Accent4">
    <w:name w:val="List Table 6 Colorful - Accent 4"/>
    <w:basedOn w:val="13"/>
    <w:uiPriority w:val="99"/>
    <w:qFormat/>
    <w:tblPr/>
  </w:style>
  <w:style w:type="table" w:customStyle="1" w:styleId="ListTable6Colorful-Accent5">
    <w:name w:val="List Table 6 Colorful - Accent 5"/>
    <w:basedOn w:val="13"/>
    <w:uiPriority w:val="99"/>
    <w:qFormat/>
    <w:tblPr/>
  </w:style>
  <w:style w:type="table" w:customStyle="1" w:styleId="ListTable6Colorful-Accent6">
    <w:name w:val="List Table 6 Colorful - Accent 6"/>
    <w:basedOn w:val="13"/>
    <w:uiPriority w:val="99"/>
    <w:qFormat/>
    <w:tblPr/>
  </w:style>
  <w:style w:type="table" w:customStyle="1" w:styleId="712">
    <w:name w:val="清单表 7 彩色1"/>
    <w:basedOn w:val="13"/>
    <w:uiPriority w:val="99"/>
    <w:qFormat/>
    <w:tblPr/>
  </w:style>
  <w:style w:type="table" w:customStyle="1" w:styleId="ListTable7Colorful-Accent1">
    <w:name w:val="List Table 7 Colorful - Accent 1"/>
    <w:basedOn w:val="13"/>
    <w:uiPriority w:val="99"/>
    <w:qFormat/>
    <w:tblPr/>
  </w:style>
  <w:style w:type="table" w:customStyle="1" w:styleId="ListTable7Colorful-Accent2">
    <w:name w:val="List Table 7 Colorful - Accent 2"/>
    <w:basedOn w:val="13"/>
    <w:uiPriority w:val="99"/>
    <w:qFormat/>
    <w:tblPr/>
  </w:style>
  <w:style w:type="table" w:customStyle="1" w:styleId="ListTable7Colorful-Accent3">
    <w:name w:val="List Table 7 Colorful - Accent 3"/>
    <w:basedOn w:val="13"/>
    <w:uiPriority w:val="99"/>
    <w:qFormat/>
    <w:tblPr/>
  </w:style>
  <w:style w:type="table" w:customStyle="1" w:styleId="ListTable7Colorful-Accent4">
    <w:name w:val="List Table 7 Colorful - Accent 4"/>
    <w:basedOn w:val="13"/>
    <w:uiPriority w:val="99"/>
    <w:qFormat/>
    <w:tblPr/>
  </w:style>
  <w:style w:type="table" w:customStyle="1" w:styleId="ListTable7Colorful-Accent5">
    <w:name w:val="List Table 7 Colorful - Accent 5"/>
    <w:basedOn w:val="13"/>
    <w:uiPriority w:val="99"/>
    <w:qFormat/>
    <w:tblPr/>
  </w:style>
  <w:style w:type="table" w:customStyle="1" w:styleId="ListTable7Colorful-Accent6">
    <w:name w:val="List Table 7 Colorful - Accent 6"/>
    <w:basedOn w:val="13"/>
    <w:uiPriority w:val="99"/>
    <w:qFormat/>
    <w:tblPr/>
  </w:style>
  <w:style w:type="table" w:customStyle="1" w:styleId="Lined-Accent">
    <w:name w:val="Lined - Accent"/>
    <w:basedOn w:val="13"/>
    <w:uiPriority w:val="99"/>
    <w:qFormat/>
    <w:rPr>
      <w:color w:val="404040"/>
    </w:rPr>
    <w:tblPr/>
  </w:style>
  <w:style w:type="table" w:customStyle="1" w:styleId="Lined-Accent1">
    <w:name w:val="Lined - Accent 1"/>
    <w:basedOn w:val="13"/>
    <w:uiPriority w:val="99"/>
    <w:qFormat/>
    <w:rPr>
      <w:color w:val="404040"/>
    </w:rPr>
    <w:tblPr/>
  </w:style>
  <w:style w:type="table" w:customStyle="1" w:styleId="Lined-Accent2">
    <w:name w:val="Lined - Accent 2"/>
    <w:basedOn w:val="13"/>
    <w:uiPriority w:val="99"/>
    <w:qFormat/>
    <w:rPr>
      <w:color w:val="404040"/>
    </w:rPr>
    <w:tblPr/>
  </w:style>
  <w:style w:type="table" w:customStyle="1" w:styleId="Lined-Accent3">
    <w:name w:val="Lined - Accent 3"/>
    <w:basedOn w:val="13"/>
    <w:uiPriority w:val="99"/>
    <w:qFormat/>
    <w:rPr>
      <w:color w:val="404040"/>
    </w:rPr>
    <w:tblPr/>
  </w:style>
  <w:style w:type="table" w:customStyle="1" w:styleId="Lined-Accent4">
    <w:name w:val="Lined - Accent 4"/>
    <w:basedOn w:val="13"/>
    <w:uiPriority w:val="99"/>
    <w:qFormat/>
    <w:rPr>
      <w:color w:val="404040"/>
    </w:rPr>
    <w:tblPr/>
  </w:style>
  <w:style w:type="table" w:customStyle="1" w:styleId="Lined-Accent5">
    <w:name w:val="Lined - Accent 5"/>
    <w:basedOn w:val="13"/>
    <w:uiPriority w:val="99"/>
    <w:qFormat/>
    <w:rPr>
      <w:color w:val="404040"/>
    </w:rPr>
    <w:tblPr/>
  </w:style>
  <w:style w:type="table" w:customStyle="1" w:styleId="Lined-Accent6">
    <w:name w:val="Lined - Accent 6"/>
    <w:basedOn w:val="13"/>
    <w:uiPriority w:val="99"/>
    <w:qFormat/>
    <w:rPr>
      <w:color w:val="404040"/>
    </w:rPr>
    <w:tblPr/>
  </w:style>
  <w:style w:type="table" w:customStyle="1" w:styleId="BorderedLined-Accent">
    <w:name w:val="Bordered &amp; Lined - Accent"/>
    <w:basedOn w:val="13"/>
    <w:uiPriority w:val="99"/>
    <w:qFormat/>
    <w:rPr>
      <w:color w:val="404040"/>
    </w:rPr>
    <w:tblPr/>
  </w:style>
  <w:style w:type="table" w:customStyle="1" w:styleId="BorderedLined-Accent1">
    <w:name w:val="Bordered &amp; Lined - Accent 1"/>
    <w:basedOn w:val="13"/>
    <w:uiPriority w:val="99"/>
    <w:qFormat/>
    <w:rPr>
      <w:color w:val="404040"/>
    </w:rPr>
    <w:tblPr/>
  </w:style>
  <w:style w:type="table" w:customStyle="1" w:styleId="BorderedLined-Accent2">
    <w:name w:val="Bordered &amp; Lined - Accent 2"/>
    <w:basedOn w:val="13"/>
    <w:uiPriority w:val="99"/>
    <w:qFormat/>
    <w:rPr>
      <w:color w:val="404040"/>
    </w:rPr>
    <w:tblPr/>
  </w:style>
  <w:style w:type="table" w:customStyle="1" w:styleId="BorderedLined-Accent3">
    <w:name w:val="Bordered &amp; Lined - Accent 3"/>
    <w:basedOn w:val="13"/>
    <w:uiPriority w:val="99"/>
    <w:qFormat/>
    <w:rPr>
      <w:color w:val="404040"/>
    </w:rPr>
    <w:tblPr/>
  </w:style>
  <w:style w:type="table" w:customStyle="1" w:styleId="BorderedLined-Accent4">
    <w:name w:val="Bordered &amp; Lined - Accent 4"/>
    <w:basedOn w:val="13"/>
    <w:uiPriority w:val="99"/>
    <w:qFormat/>
    <w:rPr>
      <w:color w:val="404040"/>
    </w:rPr>
    <w:tblPr/>
  </w:style>
  <w:style w:type="table" w:customStyle="1" w:styleId="BorderedLined-Accent5">
    <w:name w:val="Bordered &amp; Lined - Accent 5"/>
    <w:basedOn w:val="13"/>
    <w:uiPriority w:val="99"/>
    <w:qFormat/>
    <w:rPr>
      <w:color w:val="404040"/>
    </w:rPr>
    <w:tblPr/>
  </w:style>
  <w:style w:type="table" w:customStyle="1" w:styleId="BorderedLined-Accent6">
    <w:name w:val="Bordered &amp; Lined - Accent 6"/>
    <w:basedOn w:val="13"/>
    <w:uiPriority w:val="99"/>
    <w:qFormat/>
    <w:rPr>
      <w:color w:val="404040"/>
    </w:rPr>
    <w:tblPr/>
  </w:style>
  <w:style w:type="table" w:customStyle="1" w:styleId="Bordered">
    <w:name w:val="Bordered"/>
    <w:basedOn w:val="13"/>
    <w:uiPriority w:val="99"/>
    <w:qFormat/>
    <w:tblPr/>
  </w:style>
  <w:style w:type="table" w:customStyle="1" w:styleId="Bordered-Accent1">
    <w:name w:val="Bordered - Accent 1"/>
    <w:basedOn w:val="13"/>
    <w:uiPriority w:val="99"/>
    <w:qFormat/>
    <w:tblPr/>
  </w:style>
  <w:style w:type="table" w:customStyle="1" w:styleId="Bordered-Accent2">
    <w:name w:val="Bordered - Accent 2"/>
    <w:basedOn w:val="13"/>
    <w:uiPriority w:val="99"/>
    <w:qFormat/>
    <w:tblPr/>
  </w:style>
  <w:style w:type="table" w:customStyle="1" w:styleId="Bordered-Accent3">
    <w:name w:val="Bordered - Accent 3"/>
    <w:basedOn w:val="13"/>
    <w:uiPriority w:val="99"/>
    <w:qFormat/>
    <w:tblPr/>
  </w:style>
  <w:style w:type="table" w:customStyle="1" w:styleId="Bordered-Accent4">
    <w:name w:val="Bordered - Accent 4"/>
    <w:basedOn w:val="13"/>
    <w:uiPriority w:val="99"/>
    <w:qFormat/>
    <w:tblPr/>
  </w:style>
  <w:style w:type="table" w:customStyle="1" w:styleId="Bordered-Accent5">
    <w:name w:val="Bordered - Accent 5"/>
    <w:basedOn w:val="13"/>
    <w:uiPriority w:val="99"/>
    <w:qFormat/>
    <w:tblPr/>
  </w:style>
  <w:style w:type="table" w:customStyle="1" w:styleId="Bordered-Accent6">
    <w:name w:val="Bordered - Accent 6"/>
    <w:basedOn w:val="13"/>
    <w:uiPriority w:val="99"/>
    <w:qFormat/>
    <w:tblPr/>
  </w:style>
  <w:style w:type="paragraph" w:customStyle="1" w:styleId="TOC11">
    <w:name w:val="TOC 标题11"/>
    <w:uiPriority w:val="39"/>
    <w:unhideWhenUsed/>
    <w:qFormat/>
  </w:style>
  <w:style w:type="character" w:customStyle="1" w:styleId="font61">
    <w:name w:val="font61"/>
    <w:basedOn w:val="111"/>
    <w:qFormat/>
    <w:rPr>
      <w:rFonts w:ascii="Calibri" w:eastAsia="宋体" w:hAnsi="Calibri" w:cs="Arial"/>
      <w:kern w:val="2"/>
      <w:sz w:val="21"/>
      <w:szCs w:val="22"/>
      <w:lang w:val="en-US" w:eastAsia="zh-CN" w:bidi="ar-SA"/>
    </w:rPr>
  </w:style>
  <w:style w:type="character" w:customStyle="1" w:styleId="font51">
    <w:name w:val="font51"/>
    <w:basedOn w:val="111"/>
    <w:qFormat/>
    <w:rPr>
      <w:rFonts w:ascii="仿宋_GB2312" w:eastAsia="仿宋_GB2312" w:cs="仿宋_GB2312" w:hint="eastAsia"/>
      <w:color w:val="000000"/>
      <w:sz w:val="24"/>
      <w:szCs w:val="24"/>
      <w:u w:val="none"/>
    </w:rPr>
  </w:style>
  <w:style w:type="character" w:customStyle="1" w:styleId="font71">
    <w:name w:val="font71"/>
    <w:basedOn w:val="111"/>
    <w:qFormat/>
    <w:rPr>
      <w:rFonts w:ascii="仿宋_GB2312" w:eastAsia="仿宋_GB2312" w:cs="仿宋_GB2312" w:hint="eastAsia"/>
      <w:color w:val="000000"/>
      <w:sz w:val="24"/>
      <w:szCs w:val="24"/>
      <w:u w:val="none"/>
    </w:rPr>
  </w:style>
  <w:style w:type="character" w:customStyle="1" w:styleId="font81">
    <w:name w:val="font81"/>
    <w:basedOn w:val="111"/>
    <w:qFormat/>
    <w:rPr>
      <w:rFonts w:ascii="Arial" w:hAnsi="Arial" w:cs="Arial"/>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F2DB07B6-6CC8-461E-81CE-769EC5E4C69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1187</Words>
  <Characters>1235</Characters>
  <Application>Microsoft Office Word</Application>
  <DocSecurity>0</DocSecurity>
  <Lines>102</Lines>
  <Paragraphs>151</Paragraphs>
  <ScaleCrop>false</ScaleCrop>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PLR-</dc:creator>
  <cp:lastModifiedBy>Administrator</cp:lastModifiedBy>
  <cp:revision>5</cp:revision>
  <dcterms:created xsi:type="dcterms:W3CDTF">2025-12-18T08:03:00Z</dcterms:created>
  <dcterms:modified xsi:type="dcterms:W3CDTF">2026-08-04T05:06:00Z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2052-11.8.2.12320</vt:lpwstr>
  </property>
  <property fmtid="{D5CDD505-2E9C-101B-9397-08002B2CF9AE}" pid="3" name="ICV">
    <vt:lpwstr>05D296886CECA30BF940716A1FAEF85C</vt:lpwstr>
  </property>
</Properties>
</file>