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88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楷体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bookmarkStart w:id="0" w:name="_GoBack"/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川教函〔2026〕258号</w:t>
      </w:r>
    </w:p>
    <w:bookmarkEnd w:id="0"/>
    <w:p w14:paraId="308423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楷体_GB2312" w:cs="Times New Roman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 w14:paraId="133E47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四川省教育厅关于印发</w:t>
      </w:r>
    </w:p>
    <w:p w14:paraId="3B20DA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《四川省加强健康学校建设十条举措》的通知</w:t>
      </w:r>
    </w:p>
    <w:p w14:paraId="0B20EC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方正刻本仿宋简体" w:hAnsi="方正刻本仿宋简体" w:eastAsia="方正刻本仿宋简体" w:cs="方正刻本仿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5309A0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各市（州）教育主管部门，各高等学校：</w:t>
      </w:r>
    </w:p>
    <w:p w14:paraId="6C8A5D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贯彻《教育强国建设规划纲要（2024—2035年）》，全面落实国家关于学生体质强健计划、健康学校建设、儿童青少年“五健”促进行动及大学生体质提升专项行动等文件要求，我厅制定了《四川省加强健康学校建设十条举措》（以下简称《十条举措》）。现印发给你们，并提出如下工作要求，请结合实际抓好贯彻落实。</w:t>
      </w:r>
    </w:p>
    <w:p w14:paraId="2F8B54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一、提高站位，压实工作责任</w:t>
      </w:r>
    </w:p>
    <w:p w14:paraId="51678B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地各校要深刻认识落实“健康第一”是立德树人根本任务的长远大计，是厚植人民幸福底色的民生基石，是夯实现代化建设人才基础的战略投资。校长要切实履行第一责任人职责，对照《十条举措》逐项建立工作台账，明确分管校领导、职能科（处）室、班主任岗位职责，做到任务到人、督查到位。坚决杜绝挤占体育、艺术、劳动、安全教育课时和压缩学生户外活动时间等行为。高校要“一校一策”实施大学生体质提升专项行动，学校党委每年定期研判学生体质健康形势，将学生体质健康工作纳入院系及相关部门考核评价范围。</w:t>
      </w:r>
    </w:p>
    <w:p w14:paraId="14D24F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二、健全机制，强化协同保障</w:t>
      </w:r>
    </w:p>
    <w:p w14:paraId="7D218F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地教育部门要主动牵头，建立常态化跨部门协同机制。联合卫健部门开展学生心理健康筛查、视力监测和体质健康测试；联合市场监管部门落实校园食堂“三减”要求和“互联网+明厨亮灶”监管；联合体育部门统筹场地教练资源，办好“贡嘎杯”等校园体育赛事。配齐学校心理教师、专职体育教师和校医队伍，分层分类开展全员培训。持续加大财政投入，重点补齐运动场地、标准化心理辅导室、视力健康监测设备等硬件短板，全面完成教室采光照明和课桌椅标准化改造。省级将体质健康优良率、近视肥胖管控成效纳入市（州）和高校考核体系，对落实不力、弄虚作假的单位和个人严肃追责问责。</w:t>
      </w:r>
    </w:p>
    <w:p w14:paraId="4F017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both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三、广泛宣传，凝聚育人合力</w:t>
      </w:r>
    </w:p>
    <w:p w14:paraId="3FE694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地各校要构建全方位宣传矩阵，面向教职工、学生和家长精准解读《十条举措》核心内容。依托班会、校园广播、社团活动、劳动实践等载体，常态化普及科学锻炼、情绪调节、近视预防、均衡膳食等知识，引导学生养成健康生活习惯。做实家校协同，依托家长课堂、家访和亲子实践活动，向家长明确户外活动、睡眠时长、电子产品管控等要求，引导家长履行监护责任。积极宣传本地健康学校建设典型案例，推广可复制的工作经验，营造全社会共同促进学生身心健康的良好氛围。</w:t>
      </w:r>
    </w:p>
    <w:p w14:paraId="7E14C5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各地各校贯彻落实情况请及时报我厅。</w:t>
      </w:r>
    </w:p>
    <w:p w14:paraId="48E189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2D4DA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C6350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四川省教育厅</w:t>
      </w:r>
    </w:p>
    <w:p w14:paraId="715040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2026年6月24日</w:t>
      </w:r>
    </w:p>
    <w:p w14:paraId="5AE98B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E0CAF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1623B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BC85E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86B2C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F763F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1FC4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47E18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DC5E5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613F5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A8F49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C6749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42999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1A939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0FA78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2841E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四川省加强健康学校建设十条举措</w:t>
      </w:r>
    </w:p>
    <w:p w14:paraId="255BCC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A3303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一、践行“健康第一”理念。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落实立德树人根本任务，坚</w:t>
      </w:r>
    </w:p>
    <w:p w14:paraId="2F7C56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持五育并举，促进学生身心健康、全面发展。充分认识学生身心健康是教育的重大责任，是教育强国的重要任务，把“健康第一”作为重要教育理念，加强生命安全与健康教育。</w:t>
      </w:r>
    </w:p>
    <w:p w14:paraId="120027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二、确保体育锻炼时间。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开齐开足、严禁挤占体育课程，</w:t>
      </w:r>
    </w:p>
    <w:p w14:paraId="4E989E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义务教育阶段学校每天1节体育课，高中阶段学校每周3节体育课，高职阶段不低于108学时、本科阶段不低于144学时，高校三年级以上学生（包括研究生）开设形式多样的体育课程。中小学刚性落实每天体育活动2小时，帮助学生在体育锻炼中享受乐趣、增强体质、健全人格、锤炼意志。</w:t>
      </w:r>
    </w:p>
    <w:p w14:paraId="5E2C84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三、提升体育锻炼质效。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打造有强度、能出汗的体育课</w:t>
      </w:r>
    </w:p>
    <w:p w14:paraId="44840A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程。推进体育“1+1+N”项目计划，每名学生至少加入1个体</w:t>
      </w:r>
    </w:p>
    <w:p w14:paraId="79E732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育社团，选择1项易学、易实施、能出汗的体育项目（如跳</w:t>
      </w:r>
    </w:p>
    <w:p w14:paraId="4849DE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绳、跑步等），制定计划，长期坚持；有兴趣的学生可在此基础上选择N项喜欢的运动项目。办好“贡嘎杯”系列赛事，常态化举办跳绳、跑步、立定跳远、引体向上等人人能参与的班级赛、校际赛，突出与自己比有进步，以赛促练、以赛提质。注重科学锻炼，确保运动安全，养成良好的运动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习惯。</w:t>
      </w:r>
    </w:p>
    <w:p w14:paraId="51B1F8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四、扎实推进美育浸润。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开齐开足开好艺术课程，开展“歌声嘹亮”课前班级合唱，丰富校园文化生活。推进美育“1+1+N”项目计划，每名学生至少加入1个艺术社团，每学</w:t>
      </w:r>
    </w:p>
    <w:p w14:paraId="5E850C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期学校开展1次以上全员参与的艺术展演展示活动，鼓励学生结合兴趣学习N项艺术技能，养成一种艺术爱好，提升审美和人文素养。</w:t>
      </w:r>
    </w:p>
    <w:p w14:paraId="31E90A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五、切实加强劳动教育。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小学每周开设不少于1课时的劳动必修课，落实《四川省中小学劳动清单》，大学开好劳动实践课，大中小学每学年设立劳动周。丰富校内集体劳动，组织学生协同做好班级和校园卫生保洁。强化家庭劳动实践，引导学生常态化参与买菜、烹饪、洗碗、整理收纳、打扫房间等家务劳动，提高生活能力，养成劳动习惯。</w:t>
      </w:r>
    </w:p>
    <w:p w14:paraId="2C0BF2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六、深化心理健康教育。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落实《四川省重点青少年群体关爱服务实施方案》，精准排查心理健康问题学生，动态建立红、橙、黄三类档案，分析成因，制定具体帮扶举措，落实责任，确保关心帮扶到位。注重家访了解家庭情况，办好家长课堂，配备“爱心爸妈”，融洽亲子关系，让学生感受家庭温暖；注重建好心理辅导室，配齐配强心理教师，加强全员心理健康培训；注重营造良好师生、同学关系，开展爱心教育，让学生感受校园温暖；注重五育并举，培育积极心理品质，尤其是加强体育锻炼，让学生在出汗中缓解焦虑，在运动中得到快乐。</w:t>
      </w:r>
    </w:p>
    <w:p w14:paraId="17E762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七、持续攻坚近视防控。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落实“双减”政策，小学一二年</w:t>
      </w:r>
    </w:p>
    <w:p w14:paraId="091F18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不布置书面家庭作业，三至六年级每天书面作业不超60分钟，初中不超90分钟；保障幼儿每天户外活动2小时以上，鼓励延长至4小时；增加户外活动时间，督促学生课间到室外活动或远眺；禁止手机入课堂，禁用手机布置作业，教师使用电子产品教学时长不超总时长30%，幼儿园原则上不使用电子产品。家长严控学生校外使用电子产品，单次不超过15分钟，每天累计不超过1小时。加快改造教学视觉环境采光照明100%达标，小学每学期开展2次视力监测。定期调整课桌椅高度，培养正确读写姿势。保证小学生睡眠10小时、初中生9小时、高中生8小时。</w:t>
      </w:r>
    </w:p>
    <w:p w14:paraId="3FBF877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科学干预管理体重。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肥胖危害健康、科学减肥的宣传教育，定期测量学生身高、体重、腰围，为超重和肥胖学生制定校内外运动、控食、行为矫正等对策，落实专人监督执行，定期检查减肥效果。注重学生营养健康膳食，严格落实每周公示带量食谱，全面推行减盐、减油、减糖烹饪，校园内禁售高盐、高脂、高糖食品。</w:t>
      </w:r>
    </w:p>
    <w:p w14:paraId="08D714B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43" w:firstLineChars="20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九、保障食品营养健康。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严格落实校园餐饮各项管理规</w:t>
      </w:r>
    </w:p>
    <w:p w14:paraId="577805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定，明确学校主要领导、分管领导和具体管理、厨房工作、食材采购等人员的责任，建立明责、尽责、追责、问责机制。严格执行中小学、幼儿园相关负责人陪餐制度。高效运行膳食监督家长委员会，畅通校园食品安全问题反映渠道，落实接诉即办。全面实施学校食堂“互联网+明厨亮灶”，推进学校食堂智能化监管。强化与市场监管、卫生健康等部门协同，严格学校食品生产经营者考核评价。</w:t>
      </w:r>
    </w:p>
    <w:p w14:paraId="1F677B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3" w:firstLineChars="200"/>
        <w:jc w:val="left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十、深化评价考核问责。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学生体质健康优良率、重点青少年群体关爱服务情况纳入省上对市（州）教育高质量发展、高校目标考核体系，市（州）对县（市、区）、市县对学校要建立相应的目标考核体系，并将近视率和肥胖率纳入中小学、幼儿园考核体系。开展体质健康省级抽测，对弄虚作假行为严肃查处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A0319B4-82B4-4B6A-99BD-1CC6497BB80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1CA9EA-BF8B-4FDD-85EC-1B6AC4FD261C}"/>
  </w:font>
  <w:font w:name="方正刻本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F88EDA-00FC-4AAB-A223-66FC3F0531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397A41-4C57-4EC0-AFC9-D4EFA8A68C39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48680"/>
    <w:multiLevelType w:val="singleLevel"/>
    <w:tmpl w:val="5524868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0000000"/>
    <w:rsid w:val="09D9119E"/>
    <w:rsid w:val="0C654F6B"/>
    <w:rsid w:val="10A342B4"/>
    <w:rsid w:val="23144960"/>
    <w:rsid w:val="26E74AA2"/>
    <w:rsid w:val="3163741B"/>
    <w:rsid w:val="34C4514E"/>
    <w:rsid w:val="3CC176EC"/>
    <w:rsid w:val="3EF84E9B"/>
    <w:rsid w:val="410B53D9"/>
    <w:rsid w:val="47511C14"/>
    <w:rsid w:val="62314848"/>
    <w:rsid w:val="67BB124F"/>
    <w:rsid w:val="6DB4457F"/>
    <w:rsid w:val="71456FAE"/>
    <w:rsid w:val="798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2398</Words>
  <Characters>2440</Characters>
  <Lines>0</Lines>
  <Paragraphs>0</Paragraphs>
  <TotalTime>34</TotalTime>
  <ScaleCrop>false</ScaleCrop>
  <LinksUpToDate>false</LinksUpToDate>
  <CharactersWithSpaces>2440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2026-07-02T07:38:00Z</dcterms:created>
  <dc:creator>文帝</dc:creator>
  <cp:lastModifiedBy>胡建伟</cp:lastModifiedBy>
  <dcterms:modified xsi:type="dcterms:W3CDTF">2026-07-03T07:09:47Z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C6D48156CF264C109049753B46B07144_13</vt:lpwstr>
  </property>
</Properties>
</file>