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5BA65">
      <w:pPr>
        <w:numPr>
          <w:ilvl w:val="0"/>
          <w:numId w:val="0"/>
        </w:numPr>
        <w:spacing w:line="360" w:lineRule="auto"/>
        <w:rPr>
          <w:rFonts w:hint="eastAsia" w:ascii="黑体" w:hAnsi="黑体" w:eastAsia="黑体" w:cs="黑体"/>
          <w:b w:val="0"/>
          <w:bCs w:val="0"/>
          <w:color w:val="000000" w:themeColor="text1"/>
          <w:sz w:val="32"/>
          <w:szCs w:val="32"/>
          <w:u w:val="none"/>
          <w:lang w:val="en-US" w:eastAsia="zh-CN"/>
          <w14:textFill>
            <w14:solidFill>
              <w14:schemeClr w14:val="tx1"/>
            </w14:solidFill>
          </w14:textFill>
        </w:rPr>
      </w:pPr>
      <w:r>
        <w:rPr>
          <w:rFonts w:hint="eastAsia" w:ascii="黑体" w:hAnsi="黑体" w:eastAsia="黑体" w:cs="黑体"/>
          <w:b w:val="0"/>
          <w:bCs w:val="0"/>
          <w:color w:val="000000" w:themeColor="text1"/>
          <w:sz w:val="32"/>
          <w:szCs w:val="32"/>
          <w:u w:val="none"/>
          <w:lang w:val="en-US" w:eastAsia="zh-CN"/>
          <w14:textFill>
            <w14:solidFill>
              <w14:schemeClr w14:val="tx1"/>
            </w14:solidFill>
          </w14:textFill>
        </w:rPr>
        <w:t>附件2</w:t>
      </w:r>
    </w:p>
    <w:p w14:paraId="519BEA8A">
      <w:pPr>
        <w:numPr>
          <w:ilvl w:val="0"/>
          <w:numId w:val="0"/>
        </w:numPr>
        <w:spacing w:line="360" w:lineRule="auto"/>
        <w:jc w:val="both"/>
        <w:rPr>
          <w:rFonts w:hint="eastAsia" w:ascii="微软雅黑" w:hAnsi="微软雅黑" w:eastAsia="微软雅黑" w:cs="微软雅黑"/>
          <w:color w:val="000000" w:themeColor="text1"/>
          <w:sz w:val="40"/>
          <w:szCs w:val="40"/>
          <w:lang w:val="en-US" w:eastAsia="zh-CN"/>
          <w14:textFill>
            <w14:solidFill>
              <w14:schemeClr w14:val="tx1"/>
            </w14:solidFill>
          </w14:textFill>
        </w:rPr>
      </w:pPr>
    </w:p>
    <w:p w14:paraId="6060CE08">
      <w:pPr>
        <w:numPr>
          <w:ilvl w:val="0"/>
          <w:numId w:val="0"/>
        </w:numPr>
        <w:spacing w:line="360" w:lineRule="auto"/>
        <w:jc w:val="center"/>
        <w:rPr>
          <w:rFonts w:hint="eastAsia" w:ascii="微软雅黑" w:hAnsi="微软雅黑" w:eastAsia="微软雅黑" w:cs="微软雅黑"/>
          <w:color w:val="000000" w:themeColor="text1"/>
          <w:sz w:val="40"/>
          <w:szCs w:val="40"/>
          <w:lang w:val="en-US" w:eastAsia="zh-CN"/>
          <w14:textFill>
            <w14:solidFill>
              <w14:schemeClr w14:val="tx1"/>
            </w14:solidFill>
          </w14:textFill>
        </w:rPr>
      </w:pPr>
      <w:r>
        <w:rPr>
          <w:rFonts w:hint="eastAsia" w:ascii="微软雅黑" w:hAnsi="微软雅黑" w:eastAsia="微软雅黑" w:cs="微软雅黑"/>
          <w:color w:val="000000" w:themeColor="text1"/>
          <w:sz w:val="40"/>
          <w:szCs w:val="40"/>
          <w:lang w:val="en-US" w:eastAsia="zh-CN"/>
          <w14:textFill>
            <w14:solidFill>
              <w14:schemeClr w14:val="tx1"/>
            </w14:solidFill>
          </w14:textFill>
        </w:rPr>
        <w:t>第二届“苌弘杯”四川省校园</w:t>
      </w:r>
      <w:bookmarkStart w:id="0" w:name="_GoBack"/>
      <w:bookmarkEnd w:id="0"/>
      <w:r>
        <w:rPr>
          <w:rFonts w:hint="eastAsia" w:ascii="微软雅黑" w:hAnsi="微软雅黑" w:eastAsia="微软雅黑" w:cs="微软雅黑"/>
          <w:color w:val="000000" w:themeColor="text1"/>
          <w:sz w:val="40"/>
          <w:szCs w:val="40"/>
          <w:lang w:val="en-US" w:eastAsia="zh-CN"/>
          <w14:textFill>
            <w14:solidFill>
              <w14:schemeClr w14:val="tx1"/>
            </w14:solidFill>
          </w14:textFill>
        </w:rPr>
        <w:t>歌手大赛</w:t>
      </w:r>
    </w:p>
    <w:p w14:paraId="4B52EEBC">
      <w:pPr>
        <w:numPr>
          <w:ilvl w:val="0"/>
          <w:numId w:val="0"/>
        </w:numPr>
        <w:spacing w:line="360" w:lineRule="auto"/>
        <w:jc w:val="center"/>
        <w:rPr>
          <w:rFonts w:hint="eastAsia" w:ascii="微软雅黑" w:hAnsi="微软雅黑" w:eastAsia="微软雅黑" w:cs="微软雅黑"/>
          <w:color w:val="000000" w:themeColor="text1"/>
          <w:sz w:val="40"/>
          <w:szCs w:val="40"/>
          <w:lang w:val="en-US" w:eastAsia="zh-CN"/>
          <w14:textFill>
            <w14:solidFill>
              <w14:schemeClr w14:val="tx1"/>
            </w14:solidFill>
          </w14:textFill>
        </w:rPr>
      </w:pPr>
      <w:r>
        <w:rPr>
          <w:rFonts w:hint="eastAsia" w:ascii="微软雅黑" w:hAnsi="微软雅黑" w:eastAsia="微软雅黑" w:cs="微软雅黑"/>
          <w:color w:val="000000" w:themeColor="text1"/>
          <w:sz w:val="40"/>
          <w:szCs w:val="40"/>
          <w:lang w:val="en-US" w:eastAsia="zh-CN"/>
          <w14:textFill>
            <w14:solidFill>
              <w14:schemeClr w14:val="tx1"/>
            </w14:solidFill>
          </w14:textFill>
        </w:rPr>
        <w:t>实施方案</w:t>
      </w:r>
    </w:p>
    <w:p w14:paraId="73C17622">
      <w:pPr>
        <w:spacing w:line="360" w:lineRule="auto"/>
        <w:ind w:firstLine="643" w:firstLineChars="200"/>
        <w:rPr>
          <w:rFonts w:hint="eastAsia" w:ascii="仿宋" w:hAnsi="仿宋" w:eastAsia="仿宋" w:cs="Times New Roman"/>
          <w:b/>
          <w:bCs/>
          <w:color w:val="000000" w:themeColor="text1"/>
          <w:sz w:val="32"/>
          <w:szCs w:val="32"/>
          <w:lang w:val="en-US" w:eastAsia="zh-CN"/>
          <w14:textFill>
            <w14:solidFill>
              <w14:schemeClr w14:val="tx1"/>
            </w14:solidFill>
          </w14:textFill>
        </w:rPr>
      </w:pPr>
    </w:p>
    <w:p w14:paraId="27C63BC1">
      <w:pPr>
        <w:spacing w:line="360" w:lineRule="auto"/>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一、组别与类别</w:t>
      </w:r>
    </w:p>
    <w:p w14:paraId="5CC164D5">
      <w:pPr>
        <w:spacing w:line="360" w:lineRule="auto"/>
        <w:ind w:firstLine="640" w:firstLineChars="200"/>
        <w:rPr>
          <w:rFonts w:hint="eastAsia" w:ascii="仿宋" w:hAnsi="仿宋" w:eastAsia="仿宋"/>
          <w:color w:val="000000" w:themeColor="text1"/>
          <w:sz w:val="32"/>
          <w:szCs w:val="32"/>
          <w:lang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设高中组（含中职）、高校</w:t>
      </w:r>
      <w:r>
        <w:rPr>
          <w:rFonts w:hint="eastAsia" w:ascii="仿宋" w:hAnsi="仿宋" w:eastAsia="仿宋"/>
          <w:color w:val="000000" w:themeColor="text1"/>
          <w:sz w:val="32"/>
          <w:szCs w:val="32"/>
          <w:lang w:eastAsia="zh-CN"/>
          <w14:textFill>
            <w14:solidFill>
              <w14:schemeClr w14:val="tx1"/>
            </w14:solidFill>
          </w14:textFill>
        </w:rPr>
        <w:t>校园</w:t>
      </w:r>
      <w:r>
        <w:rPr>
          <w:rFonts w:ascii="仿宋" w:hAnsi="仿宋" w:eastAsia="仿宋"/>
          <w:color w:val="000000" w:themeColor="text1"/>
          <w:sz w:val="32"/>
          <w:szCs w:val="32"/>
          <w14:textFill>
            <w14:solidFill>
              <w14:schemeClr w14:val="tx1"/>
            </w14:solidFill>
          </w14:textFill>
        </w:rPr>
        <w:t>组</w:t>
      </w:r>
      <w:r>
        <w:rPr>
          <w:rFonts w:hint="eastAsia"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非</w:t>
      </w:r>
      <w:r>
        <w:rPr>
          <w:rFonts w:hint="eastAsia" w:ascii="仿宋" w:hAnsi="仿宋" w:eastAsia="仿宋"/>
          <w:color w:val="000000" w:themeColor="text1"/>
          <w:sz w:val="32"/>
          <w:szCs w:val="32"/>
          <w:lang w:val="en-US" w:eastAsia="zh-CN"/>
          <w14:textFill>
            <w14:solidFill>
              <w14:schemeClr w14:val="tx1"/>
            </w14:solidFill>
          </w14:textFill>
        </w:rPr>
        <w:t>音乐类</w:t>
      </w:r>
      <w:r>
        <w:rPr>
          <w:rFonts w:ascii="仿宋" w:hAnsi="仿宋" w:eastAsia="仿宋"/>
          <w:color w:val="000000" w:themeColor="text1"/>
          <w:sz w:val="32"/>
          <w:szCs w:val="32"/>
          <w14:textFill>
            <w14:solidFill>
              <w14:schemeClr w14:val="tx1"/>
            </w14:solidFill>
          </w14:textFill>
        </w:rPr>
        <w:t>专业学生</w:t>
      </w:r>
      <w:r>
        <w:rPr>
          <w:rFonts w:hint="eastAsia"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高校</w:t>
      </w:r>
      <w:r>
        <w:rPr>
          <w:rFonts w:ascii="仿宋" w:hAnsi="仿宋" w:eastAsia="仿宋"/>
          <w:color w:val="000000" w:themeColor="text1"/>
          <w:sz w:val="32"/>
          <w:szCs w:val="32"/>
          <w:highlight w:val="none"/>
          <w14:textFill>
            <w14:solidFill>
              <w14:schemeClr w14:val="tx1"/>
            </w14:solidFill>
          </w14:textFill>
        </w:rPr>
        <w:t>专业组</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highlight w:val="none"/>
          <w:lang w:val="en-US" w:eastAsia="zh-CN"/>
          <w14:textFill>
            <w14:solidFill>
              <w14:schemeClr w14:val="tx1"/>
            </w14:solidFill>
          </w14:textFill>
        </w:rPr>
        <w:t>音乐类专业学生</w:t>
      </w:r>
      <w:r>
        <w:rPr>
          <w:rFonts w:hint="eastAsia" w:ascii="仿宋" w:hAnsi="仿宋" w:eastAsia="仿宋"/>
          <w:color w:val="000000" w:themeColor="text1"/>
          <w:sz w:val="32"/>
          <w:szCs w:val="32"/>
          <w:highlight w:val="none"/>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3个组别</w:t>
      </w:r>
      <w:r>
        <w:rPr>
          <w:rFonts w:hint="eastAsia" w:ascii="仿宋" w:hAnsi="仿宋" w:eastAsia="仿宋"/>
          <w:color w:val="000000" w:themeColor="text1"/>
          <w:sz w:val="32"/>
          <w:szCs w:val="32"/>
          <w:lang w:eastAsia="zh-CN"/>
          <w14:textFill>
            <w14:solidFill>
              <w14:schemeClr w14:val="tx1"/>
            </w14:solidFill>
          </w14:textFill>
        </w:rPr>
        <w:t>。</w:t>
      </w:r>
    </w:p>
    <w:p w14:paraId="2909DFAF">
      <w:pPr>
        <w:spacing w:line="360" w:lineRule="auto"/>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设美声、民族（不含原生态）、通俗（流行）3种类别，</w:t>
      </w:r>
      <w:r>
        <w:rPr>
          <w:rFonts w:hint="eastAsia" w:ascii="仿宋" w:hAnsi="仿宋" w:eastAsia="仿宋" w:cs="Times New Roman"/>
          <w:color w:val="000000" w:themeColor="text1"/>
          <w:sz w:val="32"/>
          <w:szCs w:val="32"/>
          <w:lang w:val="en-US" w:eastAsia="zh-CN"/>
          <w14:textFill>
            <w14:solidFill>
              <w14:schemeClr w14:val="tx1"/>
            </w14:solidFill>
          </w14:textFill>
        </w:rPr>
        <w:t>每个组别可由个人、乐队（仅限通俗组，不超过5人）参与。</w:t>
      </w:r>
    </w:p>
    <w:p w14:paraId="0741542D">
      <w:pPr>
        <w:numPr>
          <w:ilvl w:val="0"/>
          <w:numId w:val="0"/>
        </w:numPr>
        <w:spacing w:line="360" w:lineRule="auto"/>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教师可参与表演或创作指导、器乐伴奏，择优颁发优秀指导教师奖。</w:t>
      </w:r>
    </w:p>
    <w:p w14:paraId="37F7FEFC">
      <w:pPr>
        <w:spacing w:line="360" w:lineRule="auto"/>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二、演唱歌曲</w:t>
      </w:r>
    </w:p>
    <w:p w14:paraId="21739C54">
      <w:pPr>
        <w:numPr>
          <w:ilvl w:val="0"/>
          <w:numId w:val="0"/>
        </w:numPr>
        <w:spacing w:line="360" w:lineRule="auto"/>
        <w:ind w:firstLine="640"/>
        <w:rPr>
          <w:rFonts w:hint="eastAsia" w:ascii="仿宋" w:hAnsi="仿宋" w:eastAsia="仿宋" w:cs="仿宋"/>
          <w:b w:val="0"/>
          <w:bCs w:val="0"/>
          <w:color w:val="000000" w:themeColor="text1"/>
          <w:sz w:val="32"/>
          <w:szCs w:val="32"/>
          <w:u w:val="none"/>
          <w:lang w:val="en-US" w:eastAsia="zh-CN"/>
          <w14:textFill>
            <w14:solidFill>
              <w14:schemeClr w14:val="tx1"/>
            </w14:solidFill>
          </w14:textFill>
        </w:rPr>
      </w:pP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初赛、复赛、总决赛由学生自主选择与大赛主题有关的歌曲，总决赛鼓励选择原创主题歌曲征集活动推选出的优秀歌曲作为竞唱歌曲。</w:t>
      </w:r>
    </w:p>
    <w:p w14:paraId="5D40D1B1">
      <w:pPr>
        <w:spacing w:line="360" w:lineRule="auto"/>
        <w:ind w:firstLine="640" w:firstLineChars="200"/>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三、比赛形式</w:t>
      </w:r>
    </w:p>
    <w:p w14:paraId="36381461">
      <w:pPr>
        <w:numPr>
          <w:ilvl w:val="0"/>
          <w:numId w:val="0"/>
        </w:numPr>
        <w:spacing w:line="360" w:lineRule="auto"/>
        <w:ind w:firstLine="640" w:firstLineChars="200"/>
        <w:rPr>
          <w:rFonts w:hint="eastAsia" w:ascii="仿宋" w:hAnsi="仿宋" w:eastAsia="仿宋" w:cs="Times New Roman"/>
          <w:color w:val="000000" w:themeColor="text1"/>
          <w:sz w:val="32"/>
          <w:szCs w:val="32"/>
          <w:lang w:val="en-US" w:eastAsia="zh-CN"/>
          <w14:textFill>
            <w14:solidFill>
              <w14:schemeClr w14:val="tx1"/>
            </w14:solidFill>
          </w14:textFill>
        </w:rPr>
      </w:pPr>
      <w:r>
        <w:rPr>
          <w:rFonts w:hint="eastAsia" w:ascii="仿宋" w:hAnsi="仿宋" w:eastAsia="仿宋" w:cs="Times New Roman"/>
          <w:color w:val="000000" w:themeColor="text1"/>
          <w:sz w:val="32"/>
          <w:szCs w:val="32"/>
          <w:lang w:val="en-US" w:eastAsia="zh-CN"/>
          <w14:textFill>
            <w14:solidFill>
              <w14:schemeClr w14:val="tx1"/>
            </w14:solidFill>
          </w14:textFill>
        </w:rPr>
        <w:t>按初赛、区域复赛、全省总决赛的“三级选拔”形式进行。</w:t>
      </w:r>
    </w:p>
    <w:p w14:paraId="71DD4933">
      <w:pPr>
        <w:keepNext w:val="0"/>
        <w:keepLines w:val="0"/>
        <w:widowControl/>
        <w:suppressLineNumbers w:val="0"/>
        <w:ind w:firstLine="620" w:firstLineChars="200"/>
        <w:jc w:val="left"/>
      </w:pPr>
      <w:r>
        <w:rPr>
          <w:rFonts w:ascii="楷体_GB2312" w:hAnsi="楷体_GB2312" w:eastAsia="楷体_GB2312" w:cs="楷体_GB2312"/>
          <w:color w:val="000000"/>
          <w:kern w:val="0"/>
          <w:sz w:val="31"/>
          <w:szCs w:val="31"/>
          <w:lang w:val="en-US" w:eastAsia="zh-CN" w:bidi="ar"/>
        </w:rPr>
        <w:t>（</w:t>
      </w:r>
      <w:r>
        <w:rPr>
          <w:rFonts w:hint="eastAsia" w:ascii="楷体_GB2312" w:hAnsi="楷体_GB2312" w:eastAsia="楷体_GB2312" w:cs="楷体_GB2312"/>
          <w:color w:val="000000"/>
          <w:kern w:val="0"/>
          <w:sz w:val="31"/>
          <w:szCs w:val="31"/>
          <w:lang w:val="en-US" w:eastAsia="zh-CN" w:bidi="ar"/>
        </w:rPr>
        <w:t>一</w:t>
      </w:r>
      <w:r>
        <w:rPr>
          <w:rFonts w:ascii="楷体_GB2312" w:hAnsi="楷体_GB2312" w:eastAsia="楷体_GB2312" w:cs="楷体_GB2312"/>
          <w:color w:val="000000"/>
          <w:kern w:val="0"/>
          <w:sz w:val="31"/>
          <w:szCs w:val="31"/>
          <w:lang w:val="en-US" w:eastAsia="zh-CN" w:bidi="ar"/>
        </w:rPr>
        <w:t>）</w:t>
      </w:r>
      <w:r>
        <w:rPr>
          <w:rFonts w:hint="eastAsia" w:ascii="楷体_GB2312" w:hAnsi="楷体_GB2312" w:eastAsia="楷体_GB2312" w:cs="楷体_GB2312"/>
          <w:color w:val="000000"/>
          <w:kern w:val="0"/>
          <w:sz w:val="31"/>
          <w:szCs w:val="31"/>
          <w:lang w:val="en-US" w:eastAsia="zh-CN" w:bidi="ar"/>
        </w:rPr>
        <w:t>校园初赛（即日起至2026年5月15日）</w:t>
      </w:r>
      <w:r>
        <w:rPr>
          <w:rFonts w:ascii="楷体_GB2312" w:hAnsi="楷体_GB2312" w:eastAsia="楷体_GB2312" w:cs="楷体_GB2312"/>
          <w:color w:val="000000"/>
          <w:kern w:val="0"/>
          <w:sz w:val="31"/>
          <w:szCs w:val="31"/>
          <w:lang w:val="en-US" w:eastAsia="zh-CN" w:bidi="ar"/>
        </w:rPr>
        <w:t xml:space="preserve"> </w:t>
      </w:r>
    </w:p>
    <w:p w14:paraId="0A780340">
      <w:pPr>
        <w:keepNext w:val="0"/>
        <w:keepLines w:val="0"/>
        <w:widowControl/>
        <w:suppressLineNumbers w:val="0"/>
        <w:ind w:firstLine="640" w:firstLineChars="200"/>
        <w:jc w:val="both"/>
        <w:rPr>
          <w:rFonts w:hint="eastAsia" w:ascii="仿宋" w:hAnsi="仿宋" w:eastAsia="仿宋" w:cs="仿宋"/>
          <w:sz w:val="32"/>
          <w:szCs w:val="32"/>
          <w:highlight w:val="none"/>
          <w:lang w:val="en-US" w:eastAsia="zh-CN"/>
        </w:rPr>
      </w:pPr>
      <w:r>
        <w:rPr>
          <w:rFonts w:hint="eastAsia" w:ascii="仿宋" w:hAnsi="仿宋" w:eastAsia="仿宋"/>
          <w:color w:val="000000" w:themeColor="text1"/>
          <w:sz w:val="32"/>
          <w:szCs w:val="32"/>
          <w:lang w:val="en-US" w:eastAsia="zh-CN"/>
          <w14:textFill>
            <w14:solidFill>
              <w14:schemeClr w14:val="tx1"/>
            </w14:solidFill>
          </w14:textFill>
        </w:rPr>
        <w:t>各地各校按照组委会</w:t>
      </w:r>
      <w:r>
        <w:rPr>
          <w:rFonts w:hint="eastAsia" w:ascii="仿宋" w:hAnsi="仿宋" w:eastAsia="仿宋"/>
          <w:color w:val="000000" w:themeColor="text1"/>
          <w:sz w:val="32"/>
          <w:szCs w:val="32"/>
          <w:highlight w:val="none"/>
          <w14:textFill>
            <w14:solidFill>
              <w14:schemeClr w14:val="tx1"/>
            </w14:solidFill>
          </w14:textFill>
        </w:rPr>
        <w:t>部署，</w:t>
      </w:r>
      <w:r>
        <w:rPr>
          <w:rFonts w:hint="eastAsia" w:ascii="仿宋" w:hAnsi="仿宋" w:eastAsia="仿宋"/>
          <w:color w:val="000000" w:themeColor="text1"/>
          <w:sz w:val="32"/>
          <w:szCs w:val="32"/>
          <w:highlight w:val="none"/>
          <w:lang w:val="en-US" w:eastAsia="zh-CN"/>
          <w14:textFill>
            <w14:solidFill>
              <w14:schemeClr w14:val="tx1"/>
            </w14:solidFill>
          </w14:textFill>
        </w:rPr>
        <w:t>使用</w:t>
      </w:r>
      <w:r>
        <w:rPr>
          <w:rFonts w:hint="eastAsia" w:ascii="仿宋" w:hAnsi="仿宋" w:eastAsia="仿宋"/>
          <w:color w:val="000000" w:themeColor="text1"/>
          <w:sz w:val="32"/>
          <w:szCs w:val="32"/>
          <w:highlight w:val="none"/>
          <w14:textFill>
            <w14:solidFill>
              <w14:schemeClr w14:val="tx1"/>
            </w14:solidFill>
          </w14:textFill>
        </w:rPr>
        <w:t>统一标识</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自行组</w:t>
      </w:r>
      <w:r>
        <w:rPr>
          <w:rFonts w:hint="eastAsia" w:ascii="仿宋" w:hAnsi="仿宋" w:eastAsia="仿宋" w:cs="Times New Roman"/>
          <w:color w:val="000000" w:themeColor="text1"/>
          <w:sz w:val="32"/>
          <w:szCs w:val="32"/>
          <w:lang w:val="en-US" w:eastAsia="zh-CN"/>
          <w14:textFill>
            <w14:solidFill>
              <w14:schemeClr w14:val="tx1"/>
            </w14:solidFill>
          </w14:textFill>
        </w:rPr>
        <w:t>织开展“校园歌手大赛”</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请各市（州）教育主管部门及各高校确定1名报送负责人，于4月30日前将报送回执单（见附件5）发送至邮箱scedumedia@163.com，同时报送负责人需使用回执单上的手机号在报名平台上注册账号，其手机号将作为该市（州）或高校唯一管理员账号用于作品报送。报送负责人需按照报送数量要求，于5月15日前</w:t>
      </w:r>
      <w:r>
        <w:rPr>
          <w:rFonts w:hint="eastAsia" w:ascii="仿宋_GB2312" w:hAnsi="仿宋_GB2312" w:eastAsia="仿宋" w:cs="仿宋_GB2312"/>
          <w:color w:val="000000"/>
          <w:kern w:val="0"/>
          <w:sz w:val="31"/>
          <w:szCs w:val="31"/>
          <w:highlight w:val="none"/>
          <w:lang w:val="en-US" w:eastAsia="zh-CN" w:bidi="ar"/>
        </w:rPr>
        <w:t>统一将选手</w:t>
      </w:r>
      <w:r>
        <w:rPr>
          <w:rFonts w:ascii="仿宋_GB2312" w:hAnsi="仿宋_GB2312" w:eastAsia="仿宋" w:cs="仿宋_GB2312"/>
          <w:color w:val="000000"/>
          <w:kern w:val="0"/>
          <w:sz w:val="31"/>
          <w:szCs w:val="31"/>
          <w:highlight w:val="none"/>
          <w:lang w:val="en-US" w:eastAsia="zh-CN" w:bidi="ar"/>
        </w:rPr>
        <w:t>视频作品</w:t>
      </w:r>
      <w:r>
        <w:rPr>
          <w:rFonts w:hint="eastAsia" w:ascii="仿宋_GB2312" w:hAnsi="仿宋_GB2312" w:eastAsia="仿宋" w:cs="仿宋_GB2312"/>
          <w:color w:val="000000"/>
          <w:kern w:val="0"/>
          <w:sz w:val="31"/>
          <w:szCs w:val="31"/>
          <w:highlight w:val="none"/>
          <w:lang w:val="en-US" w:eastAsia="zh-CN" w:bidi="ar"/>
        </w:rPr>
        <w:t>及相关资料报送至活动平台</w:t>
      </w:r>
      <w:r>
        <w:rPr>
          <w:rFonts w:ascii="仿宋_GB2312" w:hAnsi="仿宋_GB2312" w:eastAsia="仿宋" w:cs="仿宋_GB2312"/>
          <w:color w:val="000000"/>
          <w:kern w:val="0"/>
          <w:sz w:val="31"/>
          <w:szCs w:val="31"/>
          <w:highlight w:val="none"/>
          <w:lang w:val="en-US" w:eastAsia="zh-CN" w:bidi="ar"/>
        </w:rPr>
        <w:t>，</w:t>
      </w:r>
      <w:r>
        <w:rPr>
          <w:rFonts w:hint="eastAsia" w:ascii="仿宋" w:hAnsi="仿宋" w:eastAsia="仿宋" w:cs="仿宋"/>
          <w:sz w:val="32"/>
          <w:szCs w:val="32"/>
          <w:highlight w:val="none"/>
          <w:lang w:val="en-US" w:eastAsia="zh-CN"/>
        </w:rPr>
        <w:t>具体方式为关注“四川教育发布”“川教融媒”微信公众号，在底部自定义菜单栏点击“苌弘杯”获取报名平台链接，在电脑端用手机号注册登录后，点击第二届“苌弘杯”四川省校园歌手大赛图片进入活动报名页面，然后</w:t>
      </w:r>
      <w:r>
        <w:rPr>
          <w:rFonts w:hint="eastAsia" w:ascii="仿宋_GB2312" w:hAnsi="仿宋_GB2312" w:eastAsia="仿宋" w:cs="仿宋_GB2312"/>
          <w:color w:val="000000"/>
          <w:kern w:val="0"/>
          <w:sz w:val="31"/>
          <w:szCs w:val="31"/>
          <w:highlight w:val="none"/>
          <w:lang w:val="en-US" w:eastAsia="zh-CN" w:bidi="ar"/>
        </w:rPr>
        <w:t>点击“投稿参赛”“上传作品”按钮，根据平台提示填写上传选手相关信息及资料（可在报名平台下载操作手册）</w:t>
      </w:r>
      <w:r>
        <w:rPr>
          <w:rFonts w:hint="eastAsia" w:ascii="仿宋" w:hAnsi="仿宋" w:eastAsia="仿宋" w:cs="仿宋"/>
          <w:sz w:val="32"/>
          <w:szCs w:val="32"/>
          <w:highlight w:val="none"/>
          <w:lang w:val="en-US" w:eastAsia="zh-CN"/>
        </w:rPr>
        <w:t>。</w:t>
      </w:r>
    </w:p>
    <w:p w14:paraId="7C5C61D6">
      <w:pPr>
        <w:keepNext w:val="0"/>
        <w:keepLines w:val="0"/>
        <w:widowControl/>
        <w:suppressLineNumbers w:val="0"/>
        <w:ind w:firstLine="620" w:firstLineChars="200"/>
        <w:jc w:val="both"/>
        <w:rPr>
          <w:rFonts w:hint="default" w:ascii="仿宋" w:hAnsi="仿宋" w:eastAsia="仿宋" w:cs="Times New Roman"/>
          <w:color w:val="000000" w:themeColor="text1"/>
          <w:sz w:val="32"/>
          <w:szCs w:val="32"/>
          <w:highlight w:val="none"/>
          <w:lang w:val="en-US" w:eastAsia="zh-CN"/>
          <w14:textFill>
            <w14:solidFill>
              <w14:schemeClr w14:val="tx1"/>
            </w14:solidFill>
          </w14:textFill>
        </w:rPr>
      </w:pPr>
      <w:r>
        <w:rPr>
          <w:rFonts w:hint="eastAsia" w:ascii="仿宋_GB2312" w:hAnsi="仿宋_GB2312" w:eastAsia="仿宋" w:cs="仿宋_GB2312"/>
          <w:color w:val="000000"/>
          <w:kern w:val="0"/>
          <w:sz w:val="31"/>
          <w:szCs w:val="31"/>
          <w:lang w:val="en-US" w:eastAsia="zh-CN" w:bidi="ar"/>
        </w:rPr>
        <w:t>每个组别可分别报送三个类别的作品至多各3件，总计不低于3件，不</w:t>
      </w:r>
      <w:r>
        <w:rPr>
          <w:rFonts w:hint="eastAsia" w:ascii="仿宋" w:hAnsi="仿宋" w:eastAsia="仿宋" w:cs="仿宋"/>
          <w:color w:val="000000"/>
          <w:kern w:val="0"/>
          <w:sz w:val="31"/>
          <w:szCs w:val="31"/>
          <w:lang w:val="en-US" w:eastAsia="zh-CN" w:bidi="ar"/>
        </w:rPr>
        <w:t>超过9件。视频录</w:t>
      </w:r>
      <w:r>
        <w:rPr>
          <w:rFonts w:ascii="仿宋_GB2312" w:hAnsi="仿宋_GB2312" w:eastAsia="仿宋" w:cs="仿宋_GB2312"/>
          <w:color w:val="000000"/>
          <w:kern w:val="0"/>
          <w:sz w:val="31"/>
          <w:szCs w:val="31"/>
          <w:lang w:val="en-US" w:eastAsia="zh-CN" w:bidi="ar"/>
        </w:rPr>
        <w:t>制以现场演唱、音频伴奏为主，鼓励乐器原声伴奏，不支持录音棚</w:t>
      </w:r>
      <w:r>
        <w:rPr>
          <w:rFonts w:hint="eastAsia" w:ascii="仿宋_GB2312" w:hAnsi="仿宋_GB2312" w:eastAsia="仿宋" w:cs="仿宋_GB2312"/>
          <w:color w:val="000000"/>
          <w:kern w:val="0"/>
          <w:sz w:val="31"/>
          <w:szCs w:val="31"/>
          <w:lang w:val="en-US" w:eastAsia="zh-CN" w:bidi="ar"/>
        </w:rPr>
        <w:t>专业</w:t>
      </w:r>
      <w:r>
        <w:rPr>
          <w:rFonts w:ascii="仿宋_GB2312" w:hAnsi="仿宋_GB2312" w:eastAsia="仿宋" w:cs="仿宋_GB2312"/>
          <w:color w:val="000000"/>
          <w:kern w:val="0"/>
          <w:sz w:val="31"/>
          <w:szCs w:val="31"/>
          <w:lang w:val="en-US" w:eastAsia="zh-CN" w:bidi="ar"/>
        </w:rPr>
        <w:t>录制和伴</w:t>
      </w:r>
      <w:r>
        <w:rPr>
          <w:rFonts w:ascii="仿宋_GB2312" w:hAnsi="仿宋_GB2312" w:eastAsia="仿宋" w:cs="仿宋_GB2312"/>
          <w:color w:val="000000"/>
          <w:kern w:val="0"/>
          <w:sz w:val="31"/>
          <w:szCs w:val="31"/>
          <w:highlight w:val="none"/>
          <w:lang w:val="en-US" w:eastAsia="zh-CN" w:bidi="ar"/>
        </w:rPr>
        <w:t>舞。视频作品要求</w:t>
      </w:r>
      <w:r>
        <w:rPr>
          <w:rFonts w:hint="default" w:ascii="Times New Roman" w:hAnsi="Times New Roman" w:eastAsia="宋体" w:cs="Times New Roman"/>
          <w:color w:val="000000"/>
          <w:kern w:val="0"/>
          <w:sz w:val="31"/>
          <w:szCs w:val="31"/>
          <w:highlight w:val="none"/>
          <w:lang w:val="en-US" w:eastAsia="zh-CN" w:bidi="ar"/>
        </w:rPr>
        <w:t>MP4</w:t>
      </w:r>
      <w:r>
        <w:rPr>
          <w:rFonts w:ascii="仿宋_GB2312" w:hAnsi="仿宋_GB2312" w:eastAsia="仿宋" w:cs="仿宋_GB2312"/>
          <w:color w:val="000000"/>
          <w:kern w:val="0"/>
          <w:sz w:val="31"/>
          <w:szCs w:val="31"/>
          <w:highlight w:val="none"/>
          <w:lang w:val="en-US" w:eastAsia="zh-CN" w:bidi="ar"/>
        </w:rPr>
        <w:t>格式，不超过</w:t>
      </w:r>
      <w:r>
        <w:rPr>
          <w:rFonts w:hint="eastAsia" w:ascii="仿宋_GB2312" w:hAnsi="仿宋_GB2312" w:eastAsia="仿宋" w:cs="仿宋_GB2312"/>
          <w:color w:val="000000"/>
          <w:kern w:val="0"/>
          <w:sz w:val="31"/>
          <w:szCs w:val="31"/>
          <w:highlight w:val="none"/>
          <w:lang w:val="en-US" w:eastAsia="zh-CN" w:bidi="ar"/>
        </w:rPr>
        <w:t>8</w:t>
      </w:r>
      <w:r>
        <w:rPr>
          <w:rFonts w:ascii="仿宋_GB2312" w:hAnsi="仿宋_GB2312" w:eastAsia="仿宋" w:cs="仿宋_GB2312"/>
          <w:color w:val="000000"/>
          <w:kern w:val="0"/>
          <w:sz w:val="31"/>
          <w:szCs w:val="31"/>
          <w:highlight w:val="none"/>
          <w:lang w:val="en-US" w:eastAsia="zh-CN" w:bidi="ar"/>
        </w:rPr>
        <w:t>分钟，大小不超过</w:t>
      </w:r>
      <w:r>
        <w:rPr>
          <w:rFonts w:hint="eastAsia" w:ascii="Times New Roman" w:hAnsi="Times New Roman" w:eastAsia="宋体" w:cs="Times New Roman"/>
          <w:color w:val="000000"/>
          <w:kern w:val="0"/>
          <w:sz w:val="31"/>
          <w:szCs w:val="31"/>
          <w:highlight w:val="none"/>
          <w:lang w:val="en-US" w:eastAsia="zh-CN" w:bidi="ar"/>
        </w:rPr>
        <w:t>7</w:t>
      </w:r>
      <w:r>
        <w:rPr>
          <w:rFonts w:hint="default" w:ascii="Times New Roman" w:hAnsi="Times New Roman" w:eastAsia="宋体" w:cs="Times New Roman"/>
          <w:color w:val="000000"/>
          <w:kern w:val="0"/>
          <w:sz w:val="31"/>
          <w:szCs w:val="31"/>
          <w:highlight w:val="none"/>
          <w:lang w:val="en-US" w:eastAsia="zh-CN" w:bidi="ar"/>
        </w:rPr>
        <w:t>00M</w:t>
      </w:r>
      <w:r>
        <w:rPr>
          <w:rFonts w:ascii="仿宋_GB2312" w:hAnsi="仿宋_GB2312" w:eastAsia="仿宋" w:cs="仿宋_GB2312"/>
          <w:color w:val="000000"/>
          <w:kern w:val="0"/>
          <w:sz w:val="31"/>
          <w:szCs w:val="31"/>
          <w:highlight w:val="none"/>
          <w:lang w:val="en-US" w:eastAsia="zh-CN" w:bidi="ar"/>
        </w:rPr>
        <w:t>，</w:t>
      </w:r>
      <w:r>
        <w:rPr>
          <w:rFonts w:hint="eastAsia" w:ascii="仿宋_GB2312" w:hAnsi="仿宋_GB2312" w:eastAsia="仿宋" w:cs="仿宋_GB2312"/>
          <w:color w:val="000000"/>
          <w:kern w:val="0"/>
          <w:sz w:val="31"/>
          <w:szCs w:val="31"/>
          <w:highlight w:val="none"/>
          <w:lang w:val="en-US" w:eastAsia="zh-CN" w:bidi="ar"/>
        </w:rPr>
        <w:t>同时还需在报名平台上传市（州）、高校</w:t>
      </w:r>
      <w:r>
        <w:rPr>
          <w:rFonts w:ascii="仿宋_GB2312" w:hAnsi="仿宋_GB2312" w:eastAsia="仿宋" w:cs="仿宋_GB2312"/>
          <w:color w:val="000000"/>
          <w:kern w:val="0"/>
          <w:sz w:val="31"/>
          <w:szCs w:val="31"/>
          <w:highlight w:val="none"/>
          <w:lang w:val="en-US" w:eastAsia="zh-CN" w:bidi="ar"/>
        </w:rPr>
        <w:t>报名信息</w:t>
      </w:r>
      <w:r>
        <w:rPr>
          <w:rFonts w:hint="eastAsia" w:ascii="仿宋_GB2312" w:hAnsi="仿宋_GB2312" w:eastAsia="仿宋" w:cs="仿宋_GB2312"/>
          <w:color w:val="000000"/>
          <w:kern w:val="0"/>
          <w:sz w:val="31"/>
          <w:szCs w:val="31"/>
          <w:highlight w:val="none"/>
          <w:lang w:val="en-US" w:eastAsia="zh-CN" w:bidi="ar"/>
        </w:rPr>
        <w:t>汇总</w:t>
      </w:r>
      <w:r>
        <w:rPr>
          <w:rFonts w:ascii="仿宋_GB2312" w:hAnsi="仿宋_GB2312" w:eastAsia="仿宋" w:cs="仿宋_GB2312"/>
          <w:color w:val="000000"/>
          <w:kern w:val="0"/>
          <w:sz w:val="31"/>
          <w:szCs w:val="31"/>
          <w:highlight w:val="none"/>
          <w:lang w:val="en-US" w:eastAsia="zh-CN" w:bidi="ar"/>
        </w:rPr>
        <w:t>表</w:t>
      </w:r>
      <w:r>
        <w:rPr>
          <w:rFonts w:hint="eastAsia" w:ascii="仿宋_GB2312" w:eastAsia="仿宋_GB2312"/>
          <w:b w:val="0"/>
          <w:bCs w:val="0"/>
          <w:sz w:val="32"/>
          <w:szCs w:val="32"/>
          <w:highlight w:val="none"/>
          <w:lang w:eastAsia="zh-CN"/>
        </w:rPr>
        <w:t>盖章</w:t>
      </w:r>
      <w:r>
        <w:rPr>
          <w:rFonts w:hint="eastAsia" w:ascii="仿宋_GB2312" w:eastAsia="仿宋_GB2312"/>
          <w:b w:val="0"/>
          <w:bCs w:val="0"/>
          <w:sz w:val="32"/>
          <w:szCs w:val="32"/>
          <w:highlight w:val="none"/>
          <w:lang w:val="en-US" w:eastAsia="zh-CN"/>
        </w:rPr>
        <w:t>件</w:t>
      </w:r>
      <w:r>
        <w:rPr>
          <w:rFonts w:ascii="仿宋_GB2312" w:hAnsi="仿宋_GB2312" w:eastAsia="仿宋" w:cs="仿宋_GB2312"/>
          <w:color w:val="000000"/>
          <w:kern w:val="0"/>
          <w:sz w:val="31"/>
          <w:szCs w:val="31"/>
          <w:highlight w:val="none"/>
          <w:lang w:val="en-US" w:eastAsia="zh-CN" w:bidi="ar"/>
        </w:rPr>
        <w:t>（见附件</w:t>
      </w:r>
      <w:r>
        <w:rPr>
          <w:rFonts w:hint="eastAsia" w:ascii="仿宋_GB2312" w:hAnsi="仿宋_GB2312" w:eastAsia="仿宋" w:cs="仿宋_GB2312"/>
          <w:color w:val="000000"/>
          <w:kern w:val="0"/>
          <w:sz w:val="31"/>
          <w:szCs w:val="31"/>
          <w:highlight w:val="none"/>
          <w:lang w:val="en-US" w:eastAsia="zh-CN" w:bidi="ar"/>
        </w:rPr>
        <w:t>6</w:t>
      </w:r>
      <w:r>
        <w:rPr>
          <w:rFonts w:ascii="仿宋_GB2312" w:hAnsi="仿宋_GB2312" w:eastAsia="仿宋" w:cs="仿宋_GB2312"/>
          <w:color w:val="000000"/>
          <w:kern w:val="0"/>
          <w:sz w:val="31"/>
          <w:szCs w:val="31"/>
          <w:highlight w:val="none"/>
          <w:lang w:val="en-US" w:eastAsia="zh-CN" w:bidi="ar"/>
        </w:rPr>
        <w:t>），另附选手简介、形象照片、作品歌谱等</w:t>
      </w:r>
      <w:r>
        <w:rPr>
          <w:rFonts w:hint="eastAsia" w:ascii="仿宋_GB2312" w:hAnsi="仿宋_GB2312" w:eastAsia="仿宋" w:cs="仿宋_GB2312"/>
          <w:color w:val="000000"/>
          <w:kern w:val="0"/>
          <w:sz w:val="31"/>
          <w:szCs w:val="31"/>
          <w:highlight w:val="none"/>
          <w:lang w:val="en-US" w:eastAsia="zh-CN" w:bidi="ar"/>
        </w:rPr>
        <w:t>必要资料。</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由</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组委会对作品进行审核，作品通过审核的选手可获得参与区域复赛的资格。</w:t>
      </w:r>
    </w:p>
    <w:p w14:paraId="5B020B25">
      <w:pPr>
        <w:keepNext w:val="0"/>
        <w:keepLines w:val="0"/>
        <w:widowControl/>
        <w:suppressLineNumbers w:val="0"/>
        <w:ind w:firstLine="620" w:firstLineChars="200"/>
        <w:jc w:val="left"/>
        <w:rPr>
          <w:highlight w:val="none"/>
        </w:rPr>
      </w:pPr>
      <w:r>
        <w:rPr>
          <w:rFonts w:ascii="楷体_GB2312" w:hAnsi="楷体_GB2312" w:eastAsia="楷体_GB2312" w:cs="楷体_GB2312"/>
          <w:color w:val="000000"/>
          <w:kern w:val="0"/>
          <w:sz w:val="31"/>
          <w:szCs w:val="31"/>
          <w:highlight w:val="none"/>
          <w:lang w:val="en-US" w:eastAsia="zh-CN" w:bidi="ar"/>
        </w:rPr>
        <w:t>（</w:t>
      </w:r>
      <w:r>
        <w:rPr>
          <w:rFonts w:hint="eastAsia" w:ascii="楷体_GB2312" w:hAnsi="楷体_GB2312" w:eastAsia="楷体_GB2312" w:cs="楷体_GB2312"/>
          <w:color w:val="000000"/>
          <w:kern w:val="0"/>
          <w:sz w:val="31"/>
          <w:szCs w:val="31"/>
          <w:highlight w:val="none"/>
          <w:lang w:val="en-US" w:eastAsia="zh-CN" w:bidi="ar"/>
        </w:rPr>
        <w:t>二</w:t>
      </w:r>
      <w:r>
        <w:rPr>
          <w:rFonts w:ascii="楷体_GB2312" w:hAnsi="楷体_GB2312" w:eastAsia="楷体_GB2312" w:cs="楷体_GB2312"/>
          <w:color w:val="000000"/>
          <w:kern w:val="0"/>
          <w:sz w:val="31"/>
          <w:szCs w:val="31"/>
          <w:highlight w:val="none"/>
          <w:lang w:val="en-US" w:eastAsia="zh-CN" w:bidi="ar"/>
        </w:rPr>
        <w:t>）</w:t>
      </w:r>
      <w:r>
        <w:rPr>
          <w:rFonts w:hint="eastAsia" w:ascii="楷体_GB2312" w:hAnsi="楷体_GB2312" w:eastAsia="楷体_GB2312" w:cs="楷体_GB2312"/>
          <w:color w:val="000000"/>
          <w:kern w:val="0"/>
          <w:sz w:val="31"/>
          <w:szCs w:val="31"/>
          <w:highlight w:val="none"/>
          <w:lang w:val="en-US" w:eastAsia="zh-CN" w:bidi="ar"/>
        </w:rPr>
        <w:t>区域复赛（2026年5月底—8月）</w:t>
      </w:r>
      <w:r>
        <w:rPr>
          <w:rFonts w:ascii="楷体_GB2312" w:hAnsi="楷体_GB2312" w:eastAsia="楷体_GB2312" w:cs="楷体_GB2312"/>
          <w:color w:val="000000"/>
          <w:kern w:val="0"/>
          <w:sz w:val="31"/>
          <w:szCs w:val="31"/>
          <w:highlight w:val="none"/>
          <w:lang w:val="en-US" w:eastAsia="zh-CN" w:bidi="ar"/>
        </w:rPr>
        <w:t xml:space="preserve"> </w:t>
      </w:r>
    </w:p>
    <w:p w14:paraId="0DC11C49">
      <w:pPr>
        <w:numPr>
          <w:ilvl w:val="0"/>
          <w:numId w:val="0"/>
        </w:numPr>
        <w:spacing w:line="360" w:lineRule="auto"/>
        <w:ind w:firstLine="640" w:firstLineChars="200"/>
        <w:rPr>
          <w:rFonts w:hint="default" w:ascii="仿宋" w:hAnsi="仿宋" w:eastAsia="仿宋" w:cs="仿宋"/>
          <w:b w:val="0"/>
          <w:bCs w:val="0"/>
          <w:color w:val="000000" w:themeColor="text1"/>
          <w:sz w:val="32"/>
          <w:szCs w:val="32"/>
          <w:highlight w:val="none"/>
          <w:u w:val="none"/>
          <w:lang w:val="en-US" w:eastAsia="zh-CN"/>
          <w14:textFill>
            <w14:solidFill>
              <w14:schemeClr w14:val="tx1"/>
            </w14:solidFill>
          </w14:textFill>
        </w:rPr>
      </w:pP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各赛区承办单位组织开展区域复赛</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，原则上按演唱类别组织场次，各组别依次登台表演，由</w:t>
      </w:r>
      <w:r>
        <w:rPr>
          <w:rFonts w:hint="eastAsia" w:ascii="仿宋" w:hAnsi="仿宋" w:eastAsia="仿宋" w:cs="Times New Roman"/>
          <w:color w:val="000000" w:themeColor="text1"/>
          <w:sz w:val="32"/>
          <w:szCs w:val="32"/>
          <w:highlight w:val="none"/>
          <w:lang w:val="en-US" w:eastAsia="zh-CN"/>
          <w14:textFill>
            <w14:solidFill>
              <w14:schemeClr w14:val="tx1"/>
            </w14:solidFill>
          </w14:textFill>
        </w:rPr>
        <w:t>组委会指派的专家评委团</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进行评审打分，根据专家评分，推选出每个组别按类别各2支队伍进入全省总决赛。参赛人员及陪同人员活动期间的交通费及食宿费回原单位报销。</w:t>
      </w:r>
    </w:p>
    <w:p w14:paraId="3AD9B3D9">
      <w:pPr>
        <w:keepNext w:val="0"/>
        <w:keepLines w:val="0"/>
        <w:widowControl/>
        <w:suppressLineNumbers w:val="0"/>
        <w:ind w:firstLine="620" w:firstLineChars="200"/>
        <w:jc w:val="left"/>
        <w:rPr>
          <w:rFonts w:hint="eastAsia" w:ascii="楷体_GB2312" w:hAnsi="楷体_GB2312" w:eastAsia="楷体_GB2312" w:cs="楷体_GB2312"/>
          <w:color w:val="000000"/>
          <w:kern w:val="0"/>
          <w:sz w:val="31"/>
          <w:szCs w:val="31"/>
          <w:highlight w:val="none"/>
          <w:lang w:val="en-US" w:eastAsia="zh-CN" w:bidi="ar"/>
        </w:rPr>
      </w:pPr>
      <w:r>
        <w:rPr>
          <w:rFonts w:hint="eastAsia" w:ascii="楷体_GB2312" w:hAnsi="楷体_GB2312" w:eastAsia="楷体_GB2312" w:cs="楷体_GB2312"/>
          <w:color w:val="000000"/>
          <w:kern w:val="0"/>
          <w:sz w:val="31"/>
          <w:szCs w:val="31"/>
          <w:highlight w:val="none"/>
          <w:lang w:val="en-US" w:eastAsia="zh-CN" w:bidi="ar"/>
        </w:rPr>
        <w:t>（三）全省总决赛（2026年9月）</w:t>
      </w:r>
    </w:p>
    <w:p w14:paraId="2E5A7D1A">
      <w:pPr>
        <w:numPr>
          <w:ilvl w:val="0"/>
          <w:numId w:val="0"/>
        </w:numPr>
        <w:spacing w:line="360" w:lineRule="auto"/>
        <w:ind w:firstLine="640" w:firstLineChars="200"/>
        <w:rPr>
          <w:rFonts w:ascii="仿宋_GB2312" w:hAnsi="仿宋_GB2312" w:eastAsia="仿宋" w:cs="仿宋_GB2312"/>
          <w:color w:val="000000"/>
          <w:kern w:val="0"/>
          <w:sz w:val="31"/>
          <w:szCs w:val="31"/>
          <w:highlight w:val="none"/>
          <w:lang w:val="en-US" w:eastAsia="zh-CN" w:bidi="ar"/>
        </w:rPr>
      </w:pP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五个赛区推选出每个组别6支队伍，合计18支队伍，</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按类别依次登台表演，</w:t>
      </w:r>
      <w:r>
        <w:rPr>
          <w:rFonts w:hint="eastAsia" w:ascii="仿宋_GB2312" w:hAnsi="仿宋_GB2312" w:eastAsia="仿宋" w:cs="仿宋_GB2312"/>
          <w:color w:val="000000"/>
          <w:kern w:val="0"/>
          <w:sz w:val="31"/>
          <w:szCs w:val="31"/>
          <w:lang w:val="en-US" w:eastAsia="zh-CN" w:bidi="ar"/>
        </w:rPr>
        <w:t>比赛</w:t>
      </w:r>
      <w:r>
        <w:rPr>
          <w:rFonts w:ascii="仿宋_GB2312" w:hAnsi="仿宋_GB2312" w:eastAsia="仿宋" w:cs="仿宋_GB2312"/>
          <w:color w:val="000000"/>
          <w:kern w:val="0"/>
          <w:sz w:val="31"/>
          <w:szCs w:val="31"/>
          <w:lang w:val="en-US" w:eastAsia="zh-CN" w:bidi="ar"/>
        </w:rPr>
        <w:t>采取“现场演唱”与“文化素养”综合评比形式</w:t>
      </w:r>
      <w:r>
        <w:rPr>
          <w:rFonts w:hint="eastAsia" w:ascii="仿宋_GB2312" w:hAnsi="仿宋_GB2312" w:eastAsia="仿宋" w:cs="仿宋_GB2312"/>
          <w:color w:val="000000"/>
          <w:kern w:val="0"/>
          <w:sz w:val="31"/>
          <w:szCs w:val="31"/>
          <w:lang w:val="en-US" w:eastAsia="zh-CN" w:bidi="ar"/>
        </w:rPr>
        <w:t>，</w:t>
      </w:r>
      <w:r>
        <w:rPr>
          <w:rFonts w:ascii="仿宋_GB2312" w:hAnsi="仿宋_GB2312" w:eastAsia="仿宋" w:cs="仿宋_GB2312"/>
          <w:color w:val="000000"/>
          <w:kern w:val="0"/>
          <w:sz w:val="31"/>
          <w:szCs w:val="31"/>
          <w:lang w:val="en-US" w:eastAsia="zh-CN" w:bidi="ar"/>
        </w:rPr>
        <w:t>鼓励乐器原声伴奏</w:t>
      </w:r>
      <w:r>
        <w:rPr>
          <w:rFonts w:hint="eastAsia" w:ascii="仿宋_GB2312" w:hAnsi="仿宋_GB2312" w:eastAsia="仿宋" w:cs="仿宋_GB2312"/>
          <w:color w:val="000000"/>
          <w:kern w:val="0"/>
          <w:sz w:val="31"/>
          <w:szCs w:val="31"/>
          <w:lang w:val="en-US" w:eastAsia="zh-CN" w:bidi="ar"/>
        </w:rPr>
        <w:t>和</w:t>
      </w:r>
      <w:r>
        <w:rPr>
          <w:rFonts w:ascii="仿宋_GB2312" w:hAnsi="仿宋_GB2312" w:eastAsia="仿宋" w:cs="仿宋_GB2312"/>
          <w:color w:val="000000"/>
          <w:kern w:val="0"/>
          <w:sz w:val="31"/>
          <w:szCs w:val="31"/>
          <w:lang w:val="en-US" w:eastAsia="zh-CN" w:bidi="ar"/>
        </w:rPr>
        <w:t>伴舞</w:t>
      </w:r>
      <w:r>
        <w:rPr>
          <w:rFonts w:hint="eastAsia" w:ascii="仿宋_GB2312" w:hAnsi="仿宋_GB2312" w:eastAsia="仿宋" w:cs="仿宋_GB2312"/>
          <w:color w:val="000000"/>
          <w:kern w:val="0"/>
          <w:sz w:val="31"/>
          <w:szCs w:val="31"/>
          <w:lang w:val="en-US" w:eastAsia="zh-CN" w:bidi="ar"/>
        </w:rPr>
        <w:t>（伴舞人员不超过5人），</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由</w:t>
      </w:r>
      <w:r>
        <w:rPr>
          <w:rFonts w:hint="eastAsia" w:ascii="仿宋" w:hAnsi="仿宋" w:eastAsia="仿宋" w:cs="Times New Roman"/>
          <w:color w:val="000000" w:themeColor="text1"/>
          <w:sz w:val="32"/>
          <w:szCs w:val="32"/>
          <w:lang w:val="en-US" w:eastAsia="zh-CN"/>
          <w14:textFill>
            <w14:solidFill>
              <w14:schemeClr w14:val="tx1"/>
            </w14:solidFill>
          </w14:textFill>
        </w:rPr>
        <w:t>组委会指派的专家评委团</w:t>
      </w:r>
      <w:r>
        <w:rPr>
          <w:rFonts w:hint="eastAsia" w:ascii="仿宋" w:hAnsi="仿宋" w:eastAsia="仿宋" w:cs="仿宋"/>
          <w:b w:val="0"/>
          <w:bCs w:val="0"/>
          <w:color w:val="000000" w:themeColor="text1"/>
          <w:sz w:val="32"/>
          <w:szCs w:val="32"/>
          <w:u w:val="none"/>
          <w:lang w:val="en-US" w:eastAsia="zh-CN"/>
          <w14:textFill>
            <w14:solidFill>
              <w14:schemeClr w14:val="tx1"/>
            </w14:solidFill>
          </w14:textFill>
        </w:rPr>
        <w:t>进行评审打分</w:t>
      </w:r>
      <w:r>
        <w:rPr>
          <w:rFonts w:ascii="仿宋_GB2312" w:hAnsi="仿宋_GB2312" w:eastAsia="仿宋" w:cs="仿宋_GB2312"/>
          <w:color w:val="000000"/>
          <w:kern w:val="0"/>
          <w:sz w:val="31"/>
          <w:szCs w:val="31"/>
          <w:lang w:val="en-US" w:eastAsia="zh-CN" w:bidi="ar"/>
        </w:rPr>
        <w:t>。</w:t>
      </w:r>
      <w:r>
        <w:rPr>
          <w:rFonts w:hint="eastAsia" w:ascii="仿宋" w:hAnsi="仿宋" w:eastAsia="仿宋" w:cs="仿宋"/>
          <w:b w:val="0"/>
          <w:bCs w:val="0"/>
          <w:color w:val="000000" w:themeColor="text1"/>
          <w:sz w:val="32"/>
          <w:szCs w:val="32"/>
          <w:highlight w:val="none"/>
          <w:u w:val="none"/>
          <w:lang w:val="en-US" w:eastAsia="zh-CN"/>
          <w14:textFill>
            <w14:solidFill>
              <w14:schemeClr w14:val="tx1"/>
            </w14:solidFill>
          </w14:textFill>
        </w:rPr>
        <w:t>参赛人员及陪同人员活动期间的交通费及食宿费回原单位报销。</w:t>
      </w:r>
    </w:p>
    <w:p w14:paraId="39B0A826">
      <w:pPr>
        <w:keepNext w:val="0"/>
        <w:keepLines w:val="0"/>
        <w:widowControl/>
        <w:suppressLineNumbers w:val="0"/>
        <w:ind w:firstLine="620" w:firstLineChars="200"/>
        <w:jc w:val="left"/>
      </w:pPr>
      <w:r>
        <w:rPr>
          <w:rFonts w:hint="eastAsia" w:ascii="黑体" w:hAnsi="宋体" w:eastAsia="黑体" w:cs="黑体"/>
          <w:color w:val="000000"/>
          <w:kern w:val="0"/>
          <w:sz w:val="31"/>
          <w:szCs w:val="31"/>
          <w:lang w:val="en-US" w:eastAsia="zh-CN" w:bidi="ar"/>
        </w:rPr>
        <w:t>四</w:t>
      </w:r>
      <w:r>
        <w:rPr>
          <w:rFonts w:ascii="黑体" w:hAnsi="宋体" w:eastAsia="黑体" w:cs="黑体"/>
          <w:color w:val="000000"/>
          <w:kern w:val="0"/>
          <w:sz w:val="31"/>
          <w:szCs w:val="31"/>
          <w:lang w:val="en-US" w:eastAsia="zh-CN" w:bidi="ar"/>
        </w:rPr>
        <w:t xml:space="preserve">、奖项设置 </w:t>
      </w:r>
    </w:p>
    <w:p w14:paraId="740790DA">
      <w:pPr>
        <w:ind w:firstLine="640" w:firstLineChars="200"/>
        <w:rPr>
          <w:rFonts w:hint="eastAsia" w:ascii="仿宋_GB2312" w:hAnsi="仿宋_GB2312" w:eastAsia="仿宋" w:cs="仿宋_GB2312"/>
          <w:color w:val="000000"/>
          <w:kern w:val="0"/>
          <w:sz w:val="31"/>
          <w:szCs w:val="31"/>
          <w:lang w:val="en-US" w:eastAsia="zh-CN" w:bidi="ar"/>
        </w:rPr>
      </w:pPr>
      <w:r>
        <w:rPr>
          <w:rFonts w:hint="eastAsia" w:ascii="仿宋" w:hAnsi="仿宋" w:eastAsia="仿宋" w:cs="仿宋"/>
          <w:sz w:val="32"/>
          <w:szCs w:val="32"/>
          <w:lang w:val="en-US" w:eastAsia="zh-CN"/>
        </w:rPr>
        <w:t>大赛按组别为</w:t>
      </w:r>
      <w:r>
        <w:rPr>
          <w:rFonts w:hint="eastAsia" w:ascii="仿宋_GB2312" w:hAnsi="仿宋_GB2312" w:eastAsia="仿宋" w:cs="仿宋_GB2312"/>
          <w:color w:val="000000"/>
          <w:kern w:val="0"/>
          <w:sz w:val="31"/>
          <w:szCs w:val="31"/>
          <w:lang w:val="en-US" w:eastAsia="zh-CN" w:bidi="ar"/>
        </w:rPr>
        <w:t>每个类别排名</w:t>
      </w:r>
      <w:r>
        <w:rPr>
          <w:rFonts w:hint="eastAsia" w:ascii="仿宋" w:hAnsi="仿宋" w:eastAsia="仿宋" w:cs="仿宋"/>
          <w:sz w:val="32"/>
          <w:szCs w:val="32"/>
          <w:lang w:val="en-US" w:eastAsia="zh-CN"/>
        </w:rPr>
        <w:t>前三的队伍设置冠、亚、季军，获奖者将参与10月举办的本届校园歌手大赛</w:t>
      </w:r>
      <w:r>
        <w:rPr>
          <w:rFonts w:hint="eastAsia" w:ascii="仿宋" w:hAnsi="仿宋" w:eastAsia="仿宋" w:cs="仿宋"/>
          <w:sz w:val="32"/>
          <w:szCs w:val="32"/>
          <w:highlight w:val="none"/>
          <w:lang w:val="en-US" w:eastAsia="zh-CN"/>
        </w:rPr>
        <w:t>主题音乐年度汇演暨颁奖仪式。</w:t>
      </w:r>
      <w:r>
        <w:rPr>
          <w:rFonts w:hint="eastAsia" w:ascii="仿宋" w:hAnsi="仿宋" w:eastAsia="仿宋" w:cs="仿宋"/>
          <w:sz w:val="32"/>
          <w:szCs w:val="32"/>
          <w:lang w:val="en-US" w:eastAsia="zh-CN"/>
        </w:rPr>
        <w:t>其余入围总决赛的队伍获得优秀奖，所有获奖选手的指导老师荣获</w:t>
      </w:r>
      <w:r>
        <w:rPr>
          <w:rFonts w:hint="eastAsia" w:ascii="仿宋" w:hAnsi="仿宋" w:eastAsia="仿宋" w:cs="仿宋"/>
          <w:sz w:val="32"/>
          <w:szCs w:val="32"/>
        </w:rPr>
        <w:t>“优秀指导教师奖”</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并视情</w:t>
      </w:r>
      <w:r>
        <w:rPr>
          <w:rFonts w:hint="eastAsia" w:ascii="仿宋_GB2312" w:hAnsi="仿宋_GB2312" w:eastAsia="仿宋" w:cs="仿宋_GB2312"/>
          <w:color w:val="000000"/>
          <w:kern w:val="0"/>
          <w:sz w:val="31"/>
          <w:szCs w:val="31"/>
          <w:lang w:val="en-US" w:eastAsia="zh-CN" w:bidi="ar"/>
        </w:rPr>
        <w:t>颁发</w:t>
      </w:r>
      <w:r>
        <w:rPr>
          <w:rFonts w:ascii="仿宋_GB2312" w:hAnsi="仿宋_GB2312" w:eastAsia="仿宋" w:cs="仿宋_GB2312"/>
          <w:color w:val="000000"/>
          <w:kern w:val="0"/>
          <w:sz w:val="31"/>
          <w:szCs w:val="31"/>
          <w:lang w:val="en-US" w:eastAsia="zh-CN" w:bidi="ar"/>
        </w:rPr>
        <w:t>最佳</w:t>
      </w:r>
      <w:r>
        <w:rPr>
          <w:rFonts w:hint="eastAsia" w:ascii="仿宋_GB2312" w:hAnsi="仿宋_GB2312" w:eastAsia="仿宋" w:cs="仿宋_GB2312"/>
          <w:color w:val="000000"/>
          <w:kern w:val="0"/>
          <w:sz w:val="31"/>
          <w:szCs w:val="31"/>
          <w:lang w:val="en-US" w:eastAsia="zh-CN" w:bidi="ar"/>
        </w:rPr>
        <w:t>风采奖、最佳</w:t>
      </w:r>
      <w:r>
        <w:rPr>
          <w:rFonts w:ascii="仿宋_GB2312" w:hAnsi="仿宋_GB2312" w:eastAsia="仿宋" w:cs="仿宋_GB2312"/>
          <w:color w:val="000000"/>
          <w:kern w:val="0"/>
          <w:sz w:val="31"/>
          <w:szCs w:val="31"/>
          <w:lang w:val="en-US" w:eastAsia="zh-CN" w:bidi="ar"/>
        </w:rPr>
        <w:t>主题音乐奖、最佳</w:t>
      </w:r>
      <w:r>
        <w:rPr>
          <w:rFonts w:hint="eastAsia" w:ascii="仿宋_GB2312" w:hAnsi="仿宋_GB2312" w:eastAsia="仿宋" w:cs="仿宋_GB2312"/>
          <w:color w:val="000000"/>
          <w:kern w:val="0"/>
          <w:sz w:val="31"/>
          <w:szCs w:val="31"/>
          <w:lang w:val="en-US" w:eastAsia="zh-CN" w:bidi="ar"/>
        </w:rPr>
        <w:t>表演</w:t>
      </w:r>
      <w:r>
        <w:rPr>
          <w:rFonts w:ascii="仿宋_GB2312" w:hAnsi="仿宋_GB2312" w:eastAsia="仿宋" w:cs="仿宋_GB2312"/>
          <w:color w:val="000000"/>
          <w:kern w:val="0"/>
          <w:sz w:val="31"/>
          <w:szCs w:val="31"/>
          <w:lang w:val="en-US" w:eastAsia="zh-CN" w:bidi="ar"/>
        </w:rPr>
        <w:t>奖</w:t>
      </w:r>
      <w:r>
        <w:rPr>
          <w:rFonts w:hint="eastAsia" w:ascii="仿宋_GB2312" w:hAnsi="仿宋_GB2312" w:eastAsia="仿宋" w:cs="仿宋_GB2312"/>
          <w:color w:val="000000"/>
          <w:kern w:val="0"/>
          <w:sz w:val="31"/>
          <w:szCs w:val="31"/>
          <w:lang w:val="en-US" w:eastAsia="zh-CN" w:bidi="ar"/>
        </w:rPr>
        <w:t>（伴舞）</w:t>
      </w:r>
      <w:r>
        <w:rPr>
          <w:rFonts w:ascii="仿宋_GB2312" w:hAnsi="仿宋_GB2312" w:eastAsia="仿宋" w:cs="仿宋_GB2312"/>
          <w:color w:val="000000"/>
          <w:kern w:val="0"/>
          <w:sz w:val="31"/>
          <w:szCs w:val="31"/>
          <w:lang w:val="en-US" w:eastAsia="zh-CN" w:bidi="ar"/>
        </w:rPr>
        <w:t>、</w:t>
      </w:r>
      <w:r>
        <w:rPr>
          <w:rFonts w:hint="eastAsia" w:ascii="仿宋_GB2312" w:hAnsi="仿宋_GB2312" w:eastAsia="仿宋" w:cs="仿宋_GB2312"/>
          <w:color w:val="000000"/>
          <w:kern w:val="0"/>
          <w:sz w:val="31"/>
          <w:szCs w:val="31"/>
          <w:lang w:val="en-US" w:eastAsia="zh-CN" w:bidi="ar"/>
        </w:rPr>
        <w:t>最佳伴奏奖（乐器原声伴奏）等各1项。</w:t>
      </w:r>
    </w:p>
    <w:p w14:paraId="5212B1D4">
      <w:pPr>
        <w:ind w:firstLine="620" w:firstLineChars="200"/>
      </w:pPr>
      <w:r>
        <w:rPr>
          <w:rFonts w:hint="eastAsia" w:ascii="仿宋_GB2312" w:hAnsi="仿宋_GB2312" w:eastAsia="仿宋" w:cs="仿宋_GB2312"/>
          <w:color w:val="000000"/>
          <w:kern w:val="0"/>
          <w:sz w:val="31"/>
          <w:szCs w:val="31"/>
          <w:lang w:val="en-US" w:eastAsia="zh-CN" w:bidi="ar"/>
        </w:rPr>
        <w:t>本次大赛将根据各地各校在“弘乐薪传”首届原创主题歌曲征集活动、“苌弘之音”校园大思政美育巡演活动、“城乡美育浸润大课堂”公益活动等系列活动中的工作开展情况，颁发</w:t>
      </w:r>
      <w:r>
        <w:rPr>
          <w:rFonts w:ascii="仿宋_GB2312" w:hAnsi="仿宋_GB2312" w:eastAsia="仿宋" w:cs="仿宋_GB2312"/>
          <w:color w:val="000000"/>
          <w:kern w:val="0"/>
          <w:sz w:val="31"/>
          <w:szCs w:val="31"/>
          <w:lang w:val="en-US" w:eastAsia="zh-CN" w:bidi="ar"/>
        </w:rPr>
        <w:t>特别贡献奖</w:t>
      </w:r>
      <w:r>
        <w:rPr>
          <w:rFonts w:hint="eastAsia" w:ascii="仿宋_GB2312" w:hAnsi="仿宋_GB2312" w:eastAsia="仿宋" w:cs="仿宋_GB2312"/>
          <w:color w:val="000000"/>
          <w:kern w:val="0"/>
          <w:sz w:val="31"/>
          <w:szCs w:val="31"/>
          <w:lang w:val="en-US" w:eastAsia="zh-CN" w:bidi="ar"/>
        </w:rPr>
        <w:t>（个人）、优秀“新闻官”（个人）、优秀</w:t>
      </w:r>
      <w:r>
        <w:rPr>
          <w:rFonts w:ascii="仿宋_GB2312" w:hAnsi="仿宋_GB2312" w:eastAsia="仿宋" w:cs="仿宋_GB2312"/>
          <w:color w:val="000000"/>
          <w:kern w:val="0"/>
          <w:sz w:val="31"/>
          <w:szCs w:val="31"/>
          <w:lang w:val="en-US" w:eastAsia="zh-CN" w:bidi="ar"/>
        </w:rPr>
        <w:t>组织奖</w:t>
      </w:r>
      <w:r>
        <w:rPr>
          <w:rFonts w:hint="eastAsia" w:ascii="仿宋_GB2312" w:hAnsi="仿宋_GB2312" w:eastAsia="仿宋" w:cs="仿宋_GB2312"/>
          <w:color w:val="000000"/>
          <w:kern w:val="0"/>
          <w:sz w:val="31"/>
          <w:szCs w:val="31"/>
          <w:lang w:val="en-US" w:eastAsia="zh-CN" w:bidi="ar"/>
        </w:rPr>
        <w:t>等奖项若干</w:t>
      </w:r>
      <w:r>
        <w:rPr>
          <w:rFonts w:ascii="仿宋_GB2312" w:hAnsi="仿宋_GB2312" w:eastAsia="仿宋" w:cs="仿宋_GB2312"/>
          <w:color w:val="000000"/>
          <w:kern w:val="0"/>
          <w:sz w:val="31"/>
          <w:szCs w:val="31"/>
          <w:lang w:val="en-US" w:eastAsia="zh-CN" w:bidi="ar"/>
        </w:rPr>
        <w:t>。</w:t>
      </w:r>
    </w:p>
    <w:p w14:paraId="7BF70EAE">
      <w:pPr>
        <w:pStyle w:val="2"/>
        <w:keepNext w:val="0"/>
        <w:keepLines w:val="0"/>
        <w:pageBreakBefore w:val="0"/>
        <w:widowControl w:val="0"/>
        <w:kinsoku/>
        <w:wordWrap/>
        <w:overflowPunct/>
        <w:topLinePunct w:val="0"/>
        <w:autoSpaceDE/>
        <w:autoSpaceDN/>
        <w:bidi w:val="0"/>
        <w:adjustRightInd/>
        <w:snapToGrid/>
        <w:spacing w:before="26" w:afterAutospacing="0" w:line="560" w:lineRule="exact"/>
        <w:textAlignment w:val="auto"/>
        <w:rPr>
          <w:rFonts w:hint="default" w:ascii="Times New Roman" w:hAnsi="Times New Roman" w:eastAsia="黑体" w:cs="Times New Roman"/>
          <w:b w:val="0"/>
          <w:bCs w:val="0"/>
          <w:sz w:val="32"/>
          <w:szCs w:val="32"/>
        </w:rPr>
      </w:pPr>
    </w:p>
    <w:p w14:paraId="696123A4">
      <w:pPr>
        <w:pStyle w:val="2"/>
        <w:keepNext w:val="0"/>
        <w:keepLines w:val="0"/>
        <w:pageBreakBefore w:val="0"/>
        <w:widowControl w:val="0"/>
        <w:kinsoku/>
        <w:wordWrap/>
        <w:overflowPunct/>
        <w:topLinePunct w:val="0"/>
        <w:autoSpaceDE/>
        <w:autoSpaceDN/>
        <w:bidi w:val="0"/>
        <w:adjustRightInd/>
        <w:snapToGrid/>
        <w:spacing w:before="26" w:afterAutospacing="0" w:line="560" w:lineRule="exact"/>
        <w:textAlignment w:val="auto"/>
        <w:rPr>
          <w:rFonts w:hint="default" w:ascii="Times New Roman" w:hAnsi="Times New Roman" w:eastAsia="黑体" w:cs="Times New Roman"/>
          <w:b w:val="0"/>
          <w:bCs w:val="0"/>
          <w:sz w:val="32"/>
          <w:szCs w:val="32"/>
        </w:rPr>
      </w:pPr>
    </w:p>
    <w:p w14:paraId="36EDEA7C">
      <w:pPr>
        <w:pStyle w:val="2"/>
        <w:keepNext w:val="0"/>
        <w:keepLines w:val="0"/>
        <w:pageBreakBefore w:val="0"/>
        <w:widowControl w:val="0"/>
        <w:kinsoku/>
        <w:wordWrap/>
        <w:overflowPunct/>
        <w:topLinePunct w:val="0"/>
        <w:autoSpaceDE/>
        <w:autoSpaceDN/>
        <w:bidi w:val="0"/>
        <w:adjustRightInd/>
        <w:snapToGrid/>
        <w:spacing w:before="26" w:afterAutospacing="0" w:line="560" w:lineRule="exact"/>
        <w:textAlignment w:val="auto"/>
        <w:rPr>
          <w:rFonts w:hint="default" w:ascii="Times New Roman" w:hAnsi="Times New Roman" w:eastAsia="黑体" w:cs="Times New Roman"/>
          <w:b w:val="0"/>
          <w:bCs w:val="0"/>
          <w:sz w:val="32"/>
          <w:szCs w:val="32"/>
        </w:rPr>
      </w:pPr>
    </w:p>
    <w:p w14:paraId="2B46D534">
      <w:pPr>
        <w:rPr>
          <w:rFonts w:hint="default" w:ascii="Times New Roman" w:hAnsi="Times New Roman" w:eastAsia="黑体" w:cs="Times New Roman"/>
          <w:b w:val="0"/>
          <w:bCs w:val="0"/>
          <w:sz w:val="32"/>
          <w:szCs w:val="32"/>
        </w:rPr>
      </w:pPr>
    </w:p>
    <w:p w14:paraId="511C2694">
      <w:pPr>
        <w:rPr>
          <w:rFonts w:hint="default" w:eastAsiaTheme="minor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795451-BFC3-4C7B-AA47-7EB2FA4F6BE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1615E4E8-D588-44EA-B494-D0483DC0037F}"/>
  </w:font>
  <w:font w:name="仿宋_GB2312">
    <w:panose1 w:val="02010609030101010101"/>
    <w:charset w:val="86"/>
    <w:family w:val="auto"/>
    <w:pitch w:val="default"/>
    <w:sig w:usb0="00000001" w:usb1="080E0000" w:usb2="00000000" w:usb3="00000000" w:csb0="00040000" w:csb1="00000000"/>
    <w:embedRegular r:id="rId3" w:fontKey="{20DE3088-07B7-4C8A-98E6-FAACE9D34AED}"/>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embedRegular r:id="rId4" w:fontKey="{231C48C9-054D-4887-A5EC-7CAC40D46662}"/>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auto"/>
    <w:pitch w:val="default"/>
    <w:sig w:usb0="00000000" w:usb1="00000000" w:usb2="00000000" w:usb3="00000000" w:csb0="00000000" w:csb1="00000000"/>
    <w:embedRegular r:id="rId5" w:fontKey="{63163057-2FD5-4E07-898D-BA5C60EF4290}"/>
  </w:font>
  <w:font w:name="WPSEMBED2">
    <w:panose1 w:val="02000000000000000000"/>
    <w:charset w:val="86"/>
    <w:family w:val="auto"/>
    <w:pitch w:val="default"/>
    <w:sig w:usb0="A00002BF" w:usb1="184F6CFA" w:usb2="00000012"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5D357">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DF1F7C4">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ql5uc8AAAAFAQAADwAAAAAAAAABACAAAAAiAAAAZHJz&#10;L2Rvd25yZXYueG1sUEsBAhQAFAAAAAgAh07iQHPSbBvUAQAAqgMAAA4AAAAAAAAAAQAgAAAAHgEA&#10;AGRycy9lMm9Eb2MueG1sUEsFBgAAAAAGAAYAWQEAAGQFAAAAAA==&#10;">
              <v:fill on="f" focussize="0,0"/>
              <v:stroke on="f"/>
              <v:imagedata o:title=""/>
              <o:lock v:ext="edit" aspectratio="f"/>
              <v:textbox inset="0mm,0mm,0mm,0mm" style="mso-fit-shape-to-text:t;">
                <w:txbxContent>
                  <w:p w14:paraId="4DF1F7C4">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trackRevisions w:val="1"/>
  <w:documentProtection w:enforcement="0"/>
  <w:defaultTabStop w:val="420"/>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6B245E"/>
    <w:rsid w:val="58C748D6"/>
    <w:rsid w:val="5A4E2966"/>
    <w:rsid w:val="6E694933"/>
    <w:rsid w:val="6F347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nhideWhenUsed="0" w:uiPriority="0" w:semiHidden="0" w:name="annotation text"/>
    <w:lsdException w:qFormat="1" w:unhideWhenUsed="0" w:uiPriority="0"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7"/>
    <w:unhideWhenUsed/>
    <w:qFormat/>
    <w:uiPriority w:val="9"/>
    <w:pPr>
      <w:keepNext/>
      <w:keepLines/>
      <w:spacing w:before="360" w:after="200"/>
      <w:outlineLvl w:val="1"/>
    </w:pPr>
    <w:rPr>
      <w:rFonts w:ascii="Arial" w:hAnsi="Arial" w:eastAsia="Arial" w:cs="Arial"/>
      <w:sz w:val="34"/>
    </w:rPr>
  </w:style>
  <w:style w:type="paragraph" w:styleId="4">
    <w:name w:val="heading 3"/>
    <w:next w:val="1"/>
    <w:qFormat/>
    <w:uiPriority w:val="0"/>
    <w:pPr>
      <w:spacing w:before="300" w:after="120" w:line="288" w:lineRule="auto"/>
      <w:ind w:left="0"/>
      <w:jc w:val="left"/>
      <w:outlineLvl w:val="2"/>
    </w:pPr>
    <w:rPr>
      <w:rFonts w:hint="default" w:ascii="Arial" w:hAnsi="Arial" w:eastAsia="等线" w:cs="Arial"/>
      <w:b/>
      <w:bCs/>
      <w:sz w:val="30"/>
      <w:szCs w:val="30"/>
    </w:rPr>
  </w:style>
  <w:style w:type="paragraph" w:styleId="5">
    <w:name w:val="heading 4"/>
    <w:basedOn w:val="1"/>
    <w:next w:val="1"/>
    <w:link w:val="3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3">
    <w:name w:val="annotation text"/>
    <w:basedOn w:val="1"/>
    <w:qFormat/>
    <w:uiPriority w:val="0"/>
    <w:pPr>
      <w:jc w:val="left"/>
    </w:p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82"/>
    <w:semiHidden/>
    <w:unhideWhenUsed/>
    <w:qFormat/>
    <w:uiPriority w:val="99"/>
    <w:pPr>
      <w:spacing w:after="0" w:line="240" w:lineRule="auto"/>
    </w:pPr>
    <w:rPr>
      <w:sz w:val="20"/>
    </w:rPr>
  </w:style>
  <w:style w:type="paragraph" w:styleId="18">
    <w:name w:val="footer"/>
    <w:basedOn w:val="1"/>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8"/>
    <w:qFormat/>
    <w:uiPriority w:val="11"/>
    <w:pPr>
      <w:spacing w:before="200" w:after="200"/>
    </w:pPr>
    <w:rPr>
      <w:sz w:val="24"/>
      <w:szCs w:val="24"/>
    </w:rPr>
  </w:style>
  <w:style w:type="paragraph" w:styleId="23">
    <w:name w:val="footnote text"/>
    <w:basedOn w:val="1"/>
    <w:link w:val="181"/>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7"/>
    <w:qFormat/>
    <w:uiPriority w:val="10"/>
    <w:pPr>
      <w:spacing w:before="300" w:after="200"/>
      <w:contextualSpacing/>
    </w:pPr>
    <w:rPr>
      <w:sz w:val="48"/>
      <w:szCs w:val="48"/>
    </w:rPr>
  </w:style>
  <w:style w:type="table" w:styleId="30">
    <w:name w:val="Table Grid"/>
    <w:basedOn w:val="29"/>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Strong"/>
    <w:basedOn w:val="31"/>
    <w:qFormat/>
    <w:uiPriority w:val="0"/>
    <w:rPr>
      <w:b/>
    </w:rPr>
  </w:style>
  <w:style w:type="character" w:styleId="33">
    <w:name w:val="endnote reference"/>
    <w:basedOn w:val="31"/>
    <w:semiHidden/>
    <w:unhideWhenUsed/>
    <w:qFormat/>
    <w:uiPriority w:val="99"/>
    <w:rPr>
      <w:vertAlign w:val="superscript"/>
    </w:rPr>
  </w:style>
  <w:style w:type="character" w:styleId="34">
    <w:name w:val="Hyperlink"/>
    <w:unhideWhenUsed/>
    <w:qFormat/>
    <w:uiPriority w:val="99"/>
    <w:rPr>
      <w:color w:val="0026E5" w:themeColor="hyperlink"/>
      <w:u w:val="single"/>
      <w14:textFill>
        <w14:solidFill>
          <w14:schemeClr w14:val="hlink"/>
        </w14:solidFill>
      </w14:textFill>
    </w:rPr>
  </w:style>
  <w:style w:type="character" w:styleId="35">
    <w:name w:val="footnote reference"/>
    <w:basedOn w:val="31"/>
    <w:unhideWhenUsed/>
    <w:qFormat/>
    <w:uiPriority w:val="99"/>
    <w:rPr>
      <w:vertAlign w:val="superscript"/>
    </w:rPr>
  </w:style>
  <w:style w:type="character" w:customStyle="1" w:styleId="36">
    <w:name w:val="Heading 1 Char"/>
    <w:basedOn w:val="31"/>
    <w:qFormat/>
    <w:uiPriority w:val="9"/>
    <w:rPr>
      <w:rFonts w:ascii="Arial" w:hAnsi="Arial" w:eastAsia="Arial" w:cs="Arial"/>
      <w:sz w:val="40"/>
      <w:szCs w:val="40"/>
    </w:rPr>
  </w:style>
  <w:style w:type="character" w:customStyle="1" w:styleId="37">
    <w:name w:val="Heading 2 Char"/>
    <w:basedOn w:val="31"/>
    <w:link w:val="3"/>
    <w:qFormat/>
    <w:uiPriority w:val="9"/>
    <w:rPr>
      <w:rFonts w:ascii="Arial" w:hAnsi="Arial" w:eastAsia="Arial" w:cs="Arial"/>
      <w:sz w:val="34"/>
    </w:rPr>
  </w:style>
  <w:style w:type="character" w:customStyle="1" w:styleId="38">
    <w:name w:val="Heading 3 Char"/>
    <w:basedOn w:val="31"/>
    <w:qFormat/>
    <w:uiPriority w:val="9"/>
    <w:rPr>
      <w:rFonts w:ascii="Arial" w:hAnsi="Arial" w:eastAsia="Arial" w:cs="Arial"/>
      <w:sz w:val="30"/>
      <w:szCs w:val="30"/>
    </w:rPr>
  </w:style>
  <w:style w:type="character" w:customStyle="1" w:styleId="39">
    <w:name w:val="Heading 4 Char"/>
    <w:basedOn w:val="31"/>
    <w:link w:val="5"/>
    <w:qFormat/>
    <w:uiPriority w:val="9"/>
    <w:rPr>
      <w:rFonts w:ascii="Arial" w:hAnsi="Arial" w:eastAsia="Arial" w:cs="Arial"/>
      <w:b/>
      <w:bCs/>
      <w:sz w:val="26"/>
      <w:szCs w:val="26"/>
    </w:rPr>
  </w:style>
  <w:style w:type="character" w:customStyle="1" w:styleId="40">
    <w:name w:val="Heading 5 Char"/>
    <w:basedOn w:val="31"/>
    <w:link w:val="6"/>
    <w:qFormat/>
    <w:uiPriority w:val="9"/>
    <w:rPr>
      <w:rFonts w:ascii="Arial" w:hAnsi="Arial" w:eastAsia="Arial" w:cs="Arial"/>
      <w:b/>
      <w:bCs/>
      <w:sz w:val="24"/>
      <w:szCs w:val="24"/>
    </w:rPr>
  </w:style>
  <w:style w:type="character" w:customStyle="1" w:styleId="41">
    <w:name w:val="Heading 6 Char"/>
    <w:basedOn w:val="31"/>
    <w:link w:val="7"/>
    <w:qFormat/>
    <w:uiPriority w:val="9"/>
    <w:rPr>
      <w:rFonts w:ascii="Arial" w:hAnsi="Arial" w:eastAsia="Arial" w:cs="Arial"/>
      <w:b/>
      <w:bCs/>
      <w:sz w:val="22"/>
      <w:szCs w:val="22"/>
    </w:rPr>
  </w:style>
  <w:style w:type="character" w:customStyle="1" w:styleId="42">
    <w:name w:val="Heading 7 Char"/>
    <w:basedOn w:val="31"/>
    <w:link w:val="8"/>
    <w:qFormat/>
    <w:uiPriority w:val="9"/>
    <w:rPr>
      <w:rFonts w:ascii="Arial" w:hAnsi="Arial" w:eastAsia="Arial" w:cs="Arial"/>
      <w:b/>
      <w:bCs/>
      <w:i/>
      <w:iCs/>
      <w:sz w:val="22"/>
      <w:szCs w:val="22"/>
    </w:rPr>
  </w:style>
  <w:style w:type="character" w:customStyle="1" w:styleId="43">
    <w:name w:val="Heading 8 Char"/>
    <w:basedOn w:val="31"/>
    <w:link w:val="9"/>
    <w:qFormat/>
    <w:uiPriority w:val="9"/>
    <w:rPr>
      <w:rFonts w:ascii="Arial" w:hAnsi="Arial" w:eastAsia="Arial" w:cs="Arial"/>
      <w:i/>
      <w:iCs/>
      <w:sz w:val="22"/>
      <w:szCs w:val="22"/>
    </w:rPr>
  </w:style>
  <w:style w:type="character" w:customStyle="1" w:styleId="44">
    <w:name w:val="Heading 9 Char"/>
    <w:basedOn w:val="31"/>
    <w:link w:val="10"/>
    <w:qFormat/>
    <w:uiPriority w:val="9"/>
    <w:rPr>
      <w:rFonts w:ascii="Arial" w:hAnsi="Arial" w:eastAsia="Arial" w:cs="Arial"/>
      <w:i/>
      <w:iCs/>
      <w:sz w:val="21"/>
      <w:szCs w:val="21"/>
    </w:rPr>
  </w:style>
  <w:style w:type="paragraph" w:styleId="45">
    <w:name w:val="List Paragraph"/>
    <w:basedOn w:val="1"/>
    <w:qFormat/>
    <w:uiPriority w:val="34"/>
    <w:pPr>
      <w:ind w:left="720"/>
      <w:contextualSpacing/>
    </w:pPr>
  </w:style>
  <w:style w:type="paragraph" w:styleId="46">
    <w:name w:val="No Spacing"/>
    <w:qFormat/>
    <w:uiPriority w:val="1"/>
    <w:pPr>
      <w:spacing w:before="0" w:after="0" w:line="240" w:lineRule="auto"/>
    </w:pPr>
    <w:rPr>
      <w:rFonts w:hint="default" w:ascii="Times New Roman" w:hAnsi="Times New Roman" w:eastAsia="宋体" w:cs="Times New Roman"/>
    </w:rPr>
  </w:style>
  <w:style w:type="character" w:customStyle="1" w:styleId="47">
    <w:name w:val="Title Char"/>
    <w:basedOn w:val="31"/>
    <w:link w:val="28"/>
    <w:qFormat/>
    <w:uiPriority w:val="10"/>
    <w:rPr>
      <w:sz w:val="48"/>
      <w:szCs w:val="48"/>
    </w:rPr>
  </w:style>
  <w:style w:type="character" w:customStyle="1" w:styleId="48">
    <w:name w:val="Subtitle Char"/>
    <w:basedOn w:val="31"/>
    <w:link w:val="22"/>
    <w:qFormat/>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Quote Char"/>
    <w:link w:val="49"/>
    <w:qFormat/>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2">
    <w:name w:val="Intense Quote Char"/>
    <w:link w:val="51"/>
    <w:uiPriority w:val="30"/>
    <w:rPr>
      <w:i/>
    </w:rPr>
  </w:style>
  <w:style w:type="character" w:customStyle="1" w:styleId="53">
    <w:name w:val="Header Char"/>
    <w:basedOn w:val="31"/>
    <w:qFormat/>
    <w:uiPriority w:val="99"/>
  </w:style>
  <w:style w:type="character" w:customStyle="1" w:styleId="54">
    <w:name w:val="Footer Char"/>
    <w:basedOn w:val="31"/>
    <w:qFormat/>
    <w:uiPriority w:val="99"/>
  </w:style>
  <w:style w:type="character" w:customStyle="1" w:styleId="55">
    <w:name w:val="Caption Char"/>
    <w:qFormat/>
    <w:uiPriority w:val="99"/>
  </w:style>
  <w:style w:type="table" w:customStyle="1" w:styleId="56">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57">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29"/>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29"/>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29"/>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64">
    <w:name w:val="Grid Table 1 Light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65">
    <w:name w:val="Grid Table 1 Light - Accent 3"/>
    <w:basedOn w:val="29"/>
    <w:qFormat/>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66">
    <w:name w:val="Grid Table 1 Light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67">
    <w:name w:val="Grid Table 1 Light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68">
    <w:name w:val="Grid Table 1 Light - Accent 6"/>
    <w:basedOn w:val="29"/>
    <w:qFormat/>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table" w:customStyle="1" w:styleId="69">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1">
    <w:name w:val="Grid Table 2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2">
    <w:name w:val="Grid Table 2 - Accent 3"/>
    <w:basedOn w:val="29"/>
    <w:qFormat/>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73">
    <w:name w:val="Grid Table 2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74">
    <w:name w:val="Grid Table 2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75">
    <w:name w:val="Grid Table 2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76">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29"/>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1Horz">
      <w:rPr>
        <w:rFonts w:ascii="Arial" w:hAnsi="Arial"/>
        <w:color w:val="404040"/>
        <w:sz w:val="22"/>
      </w:rPr>
      <w:tcPr>
        <w:shd w:val="clear" w:color="D9E2F4" w:themeColor="accent1" w:themeTint="34" w:fill="D9E2F4" w:themeFill="accent1" w:themeFillTint="34"/>
      </w:tcPr>
    </w:tblStylePr>
  </w:style>
  <w:style w:type="table" w:customStyle="1" w:styleId="78">
    <w:name w:val="Grid Table 3 - Accent 2"/>
    <w:basedOn w:val="29"/>
    <w:qFormat/>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79">
    <w:name w:val="Grid Table 3 - Accent 3"/>
    <w:basedOn w:val="29"/>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0">
    <w:name w:val="Grid Table 3 - Accent 4"/>
    <w:basedOn w:val="29"/>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1">
    <w:name w:val="Grid Table 3 - Accent 5"/>
    <w:basedOn w:val="29"/>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2">
    <w:name w:val="Grid Table 3 - Accent 6"/>
    <w:basedOn w:val="29"/>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83">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29"/>
    <w:qFormat/>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1Horz">
      <w:rPr>
        <w:rFonts w:ascii="Arial" w:hAnsi="Arial"/>
        <w:color w:val="404040"/>
        <w:sz w:val="22"/>
      </w:rPr>
      <w:tcPr>
        <w:shd w:val="clear" w:color="DBE3F4" w:themeColor="accent1" w:themeTint="32" w:fill="DBE3F4" w:themeFill="accent1" w:themeFillTint="32"/>
      </w:tcPr>
    </w:tblStylePr>
  </w:style>
  <w:style w:type="table" w:customStyle="1" w:styleId="85">
    <w:name w:val="Grid Table 4 - Accent 2"/>
    <w:basedOn w:val="29"/>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cPr>
        <w:shd w:val="clear" w:color="FBE6D6" w:themeColor="accent2" w:themeTint="32" w:fill="FBE6D6" w:themeFill="accent2" w:themeFillTint="32"/>
      </w:tcPr>
    </w:tblStylePr>
  </w:style>
  <w:style w:type="table" w:customStyle="1" w:styleId="86">
    <w:name w:val="Grid Table 4 - Accent 3"/>
    <w:basedOn w:val="29"/>
    <w:qFormat/>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cPr>
        <w:shd w:val="clear" w:color="FEF2C9" w:themeColor="accent3" w:themeTint="34" w:fill="FEF2C9" w:themeFill="accent3" w:themeFillTint="34"/>
      </w:tcPr>
    </w:tblStylePr>
  </w:style>
  <w:style w:type="table" w:customStyle="1" w:styleId="87">
    <w:name w:val="Grid Table 4 - Accent 4"/>
    <w:basedOn w:val="29"/>
    <w:qFormat/>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cPr>
        <w:shd w:val="clear" w:color="E2F1D8" w:themeColor="accent4" w:themeTint="34" w:fill="E2F1D8" w:themeFill="accent4" w:themeFillTint="34"/>
      </w:tcPr>
    </w:tblStylePr>
  </w:style>
  <w:style w:type="table" w:customStyle="1" w:styleId="88">
    <w:name w:val="Grid Table 4 - Accent 5"/>
    <w:basedOn w:val="29"/>
    <w:qFormat/>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cPr>
        <w:shd w:val="clear" w:color="D2F3F1" w:themeColor="accent5" w:themeTint="34" w:fill="D2F3F1" w:themeFill="accent5" w:themeFillTint="34"/>
      </w:tcPr>
    </w:tblStylePr>
  </w:style>
  <w:style w:type="table" w:customStyle="1" w:styleId="89">
    <w:name w:val="Grid Table 4 - Accent 6"/>
    <w:basedOn w:val="29"/>
    <w:qFormat/>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cPr>
        <w:shd w:val="clear" w:color="F9DADE" w:themeColor="accent6" w:themeTint="34" w:fill="F9DADE" w:themeFill="accent6" w:themeFillTint="34"/>
      </w:tcPr>
    </w:tblStylePr>
  </w:style>
  <w:style w:type="table" w:customStyle="1" w:styleId="90">
    <w:name w:val="Grid Table 5 Dark"/>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1Horz">
      <w:tcPr>
        <w:shd w:val="clear" w:color="ABBFE7" w:themeColor="accent1" w:themeTint="75" w:fill="ABBFE7" w:themeFill="accent1" w:themeFillTint="75"/>
      </w:tcPr>
    </w:tblStylePr>
  </w:style>
  <w:style w:type="table" w:customStyle="1" w:styleId="92">
    <w:name w:val="Grid Table 5 Dark - Accent 2"/>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1Horz">
      <w:tcPr>
        <w:shd w:val="clear" w:color="F7C59F" w:themeColor="accent2" w:themeTint="75" w:fill="F7C59F" w:themeFill="accent2" w:themeFillTint="75"/>
      </w:tcPr>
    </w:tblStylePr>
  </w:style>
  <w:style w:type="table" w:customStyle="1" w:styleId="93">
    <w:name w:val="Grid Table 5 Dark - Accent 3"/>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1Horz">
      <w:tcPr>
        <w:shd w:val="clear" w:color="FDE185" w:themeColor="accent3" w:themeTint="75" w:fill="FDE185" w:themeFill="accent3" w:themeFillTint="75"/>
      </w:tcPr>
    </w:tblStylePr>
  </w:style>
  <w:style w:type="table" w:customStyle="1" w:styleId="94">
    <w:name w:val="Grid Table 5 Dark- Accent 4"/>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1Horz">
      <w:tcPr>
        <w:shd w:val="clear" w:color="BFE0A8" w:themeColor="accent4" w:themeTint="75" w:fill="BFE0A8" w:themeFill="accent4" w:themeFillTint="75"/>
      </w:tcPr>
    </w:tblStylePr>
  </w:style>
  <w:style w:type="table" w:customStyle="1" w:styleId="95">
    <w:name w:val="Grid Table 5 Dark - Accent 5"/>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1Horz">
      <w:tcPr>
        <w:shd w:val="clear" w:color="9BE6E0" w:themeColor="accent5" w:themeTint="75" w:fill="9BE6E0" w:themeFill="accent5" w:themeFillTint="75"/>
      </w:tcPr>
    </w:tblStylePr>
  </w:style>
  <w:style w:type="table" w:customStyle="1" w:styleId="96">
    <w:name w:val="Grid Table 5 Dark - Accent 6"/>
    <w:basedOn w:val="29"/>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1Horz">
      <w:tcPr>
        <w:shd w:val="clear" w:color="F3ACB5" w:themeColor="accent6" w:themeTint="75" w:fill="F3ACB5" w:themeFill="accent6" w:themeFillTint="75"/>
      </w:tcPr>
    </w:tblStylePr>
  </w:style>
  <w:style w:type="table" w:customStyle="1" w:styleId="97">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29"/>
    <w:qFormat/>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29"/>
    <w:qFormat/>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29"/>
    <w:qFormat/>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03">
    <w:name w:val="Grid Table 6 Colorful - Accent 6"/>
    <w:basedOn w:val="29"/>
    <w:qFormat/>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style>
  <w:style w:type="table" w:customStyle="1" w:styleId="104">
    <w:name w:val="Grid Table 7 Colorful"/>
    <w:basedOn w:val="29"/>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29"/>
    <w:qFormat/>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29"/>
    <w:qFormat/>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29"/>
    <w:qFormat/>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29"/>
    <w:qFormat/>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29"/>
    <w:qFormat/>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style>
  <w:style w:type="table" w:customStyle="1" w:styleId="110">
    <w:name w:val="Grid Table 7 Colorful - Accent 6"/>
    <w:basedOn w:val="29"/>
    <w:qFormat/>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style>
  <w:style w:type="table" w:customStyle="1" w:styleId="111">
    <w:name w:val="List Table 1 Light"/>
    <w:basedOn w:val="29"/>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29"/>
    <w:qFormat/>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1Horz">
      <w:tcPr>
        <w:shd w:val="clear" w:color="D1DCF1" w:themeColor="accent1" w:themeTint="40" w:fill="D1DCF1" w:themeFill="accent1" w:themeFillTint="40"/>
      </w:tcPr>
    </w:tblStylePr>
  </w:style>
  <w:style w:type="table" w:customStyle="1" w:styleId="113">
    <w:name w:val="List Table 1 Light - Accent 2"/>
    <w:basedOn w:val="29"/>
    <w:qFormat/>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1Horz">
      <w:tcPr>
        <w:shd w:val="clear" w:color="FADFCA" w:themeColor="accent2" w:themeTint="40" w:fill="FADFCA" w:themeFill="accent2" w:themeFillTint="40"/>
      </w:tcPr>
    </w:tblStylePr>
  </w:style>
  <w:style w:type="table" w:customStyle="1" w:styleId="114">
    <w:name w:val="List Table 1 Light - Accent 3"/>
    <w:basedOn w:val="29"/>
    <w:qFormat/>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1Horz">
      <w:tcPr>
        <w:shd w:val="clear" w:color="FEEFBC" w:themeColor="accent3" w:themeTint="40" w:fill="FEEFBC" w:themeFill="accent3" w:themeFillTint="40"/>
      </w:tcPr>
    </w:tblStylePr>
  </w:style>
  <w:style w:type="table" w:customStyle="1" w:styleId="115">
    <w:name w:val="List Table 1 Light - Accent 4"/>
    <w:basedOn w:val="29"/>
    <w:qFormat/>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1Horz">
      <w:tcPr>
        <w:shd w:val="clear" w:color="DCEECF" w:themeColor="accent4" w:themeTint="40" w:fill="DCEECF" w:themeFill="accent4" w:themeFillTint="40"/>
      </w:tcPr>
    </w:tblStylePr>
  </w:style>
  <w:style w:type="table" w:customStyle="1" w:styleId="116">
    <w:name w:val="List Table 1 Light - Accent 5"/>
    <w:basedOn w:val="29"/>
    <w:qFormat/>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1Horz">
      <w:tcPr>
        <w:shd w:val="clear" w:color="C8F1EE" w:themeColor="accent5" w:themeTint="40" w:fill="C8F1EE" w:themeFill="accent5" w:themeFillTint="40"/>
      </w:tcPr>
    </w:tblStylePr>
  </w:style>
  <w:style w:type="table" w:customStyle="1" w:styleId="117">
    <w:name w:val="List Table 1 Light - Accent 6"/>
    <w:basedOn w:val="29"/>
    <w:qFormat/>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1Horz">
      <w:tcPr>
        <w:shd w:val="clear" w:color="F8D2D6" w:themeColor="accent6" w:themeTint="40" w:fill="F8D2D6" w:themeFill="accent6" w:themeFillTint="40"/>
      </w:tcPr>
    </w:tblStylePr>
  </w:style>
  <w:style w:type="table" w:customStyle="1" w:styleId="118">
    <w:name w:val="List Table 2"/>
    <w:basedOn w:val="29"/>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29"/>
    <w:qFormat/>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20">
    <w:name w:val="List Table 2 - Accent 2"/>
    <w:basedOn w:val="29"/>
    <w:qFormat/>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21">
    <w:name w:val="List Table 2 - Accent 3"/>
    <w:basedOn w:val="29"/>
    <w:qFormat/>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22">
    <w:name w:val="List Table 2 - Accent 4"/>
    <w:basedOn w:val="29"/>
    <w:qFormat/>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23">
    <w:name w:val="List Table 2 - Accent 5"/>
    <w:basedOn w:val="29"/>
    <w:qFormat/>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24">
    <w:name w:val="List Table 2 - Accent 6"/>
    <w:basedOn w:val="29"/>
    <w:qFormat/>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25">
    <w:name w:val="List Table 3"/>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29"/>
    <w:qFormat/>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1Horz">
      <w:rPr>
        <w:rFonts w:ascii="Arial" w:hAnsi="Arial"/>
        <w:color w:val="404040"/>
        <w:sz w:val="22"/>
      </w:rPr>
      <w:tcPr>
        <w:tcBorders>
          <w:top w:val="single" w:color="4874CB" w:themeColor="accent1" w:sz="4" w:space="0"/>
          <w:bottom w:val="single" w:color="4874CB" w:themeColor="accent1" w:sz="4" w:space="0"/>
        </w:tcBorders>
      </w:tcPr>
    </w:tblStylePr>
  </w:style>
  <w:style w:type="table" w:customStyle="1" w:styleId="127">
    <w:name w:val="List Table 3 - Accent 2"/>
    <w:basedOn w:val="29"/>
    <w:qFormat/>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style>
  <w:style w:type="table" w:customStyle="1" w:styleId="128">
    <w:name w:val="List Table 3 - Accent 3"/>
    <w:basedOn w:val="29"/>
    <w:qFormat/>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style>
  <w:style w:type="table" w:customStyle="1" w:styleId="129">
    <w:name w:val="List Table 3 - Accent 4"/>
    <w:basedOn w:val="29"/>
    <w:qFormat/>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style>
  <w:style w:type="table" w:customStyle="1" w:styleId="130">
    <w:name w:val="List Table 3 - Accent 5"/>
    <w:basedOn w:val="29"/>
    <w:qFormat/>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style>
  <w:style w:type="table" w:customStyle="1" w:styleId="131">
    <w:name w:val="List Table 3 - Accent 6"/>
    <w:basedOn w:val="29"/>
    <w:qFormat/>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style>
  <w:style w:type="table" w:customStyle="1" w:styleId="132">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29"/>
    <w:qFormat/>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1Horz">
      <w:rPr>
        <w:rFonts w:ascii="Arial" w:hAnsi="Arial"/>
        <w:color w:val="404040"/>
        <w:sz w:val="22"/>
      </w:rPr>
      <w:tcPr>
        <w:shd w:val="clear" w:color="D1DCF1" w:themeColor="accent1" w:themeTint="40" w:fill="D1DCF1" w:themeFill="accent1" w:themeFillTint="40"/>
      </w:tcPr>
    </w:tblStylePr>
  </w:style>
  <w:style w:type="table" w:customStyle="1" w:styleId="134">
    <w:name w:val="List Table 4 - Accent 2"/>
    <w:basedOn w:val="29"/>
    <w:qFormat/>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1Horz">
      <w:rPr>
        <w:rFonts w:ascii="Arial" w:hAnsi="Arial"/>
        <w:color w:val="404040"/>
        <w:sz w:val="22"/>
      </w:rPr>
      <w:tcPr>
        <w:shd w:val="clear" w:color="FADFCA" w:themeColor="accent2" w:themeTint="40" w:fill="FADFCA" w:themeFill="accent2" w:themeFillTint="40"/>
      </w:tcPr>
    </w:tblStylePr>
  </w:style>
  <w:style w:type="table" w:customStyle="1" w:styleId="135">
    <w:name w:val="List Table 4 - Accent 3"/>
    <w:basedOn w:val="29"/>
    <w:qFormat/>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1Horz">
      <w:rPr>
        <w:rFonts w:ascii="Arial" w:hAnsi="Arial"/>
        <w:color w:val="404040"/>
        <w:sz w:val="22"/>
      </w:rPr>
      <w:tcPr>
        <w:shd w:val="clear" w:color="FEEFBC" w:themeColor="accent3" w:themeTint="40" w:fill="FEEFBC" w:themeFill="accent3" w:themeFillTint="40"/>
      </w:tcPr>
    </w:tblStylePr>
  </w:style>
  <w:style w:type="table" w:customStyle="1" w:styleId="136">
    <w:name w:val="List Table 4 - Accent 4"/>
    <w:basedOn w:val="29"/>
    <w:qFormat/>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1Horz">
      <w:rPr>
        <w:rFonts w:ascii="Arial" w:hAnsi="Arial"/>
        <w:color w:val="404040"/>
        <w:sz w:val="22"/>
      </w:rPr>
      <w:tcPr>
        <w:shd w:val="clear" w:color="DCEECF" w:themeColor="accent4" w:themeTint="40" w:fill="DCEECF" w:themeFill="accent4" w:themeFillTint="40"/>
      </w:tcPr>
    </w:tblStylePr>
  </w:style>
  <w:style w:type="table" w:customStyle="1" w:styleId="137">
    <w:name w:val="List Table 4 - Accent 5"/>
    <w:basedOn w:val="29"/>
    <w:qFormat/>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1Horz">
      <w:rPr>
        <w:rFonts w:ascii="Arial" w:hAnsi="Arial"/>
        <w:color w:val="404040"/>
        <w:sz w:val="22"/>
      </w:rPr>
      <w:tcPr>
        <w:shd w:val="clear" w:color="C8F1EE" w:themeColor="accent5" w:themeTint="40" w:fill="C8F1EE" w:themeFill="accent5" w:themeFillTint="40"/>
      </w:tcPr>
    </w:tblStylePr>
  </w:style>
  <w:style w:type="table" w:customStyle="1" w:styleId="138">
    <w:name w:val="List Table 4 - Accent 6"/>
    <w:basedOn w:val="29"/>
    <w:qFormat/>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1Horz">
      <w:rPr>
        <w:rFonts w:ascii="Arial" w:hAnsi="Arial"/>
        <w:color w:val="404040"/>
        <w:sz w:val="22"/>
      </w:rPr>
      <w:tcPr>
        <w:shd w:val="clear" w:color="F8D2D6" w:themeColor="accent6" w:themeTint="40" w:fill="F8D2D6" w:themeFill="accent6" w:themeFillTint="40"/>
      </w:tcPr>
    </w:tblStylePr>
  </w:style>
  <w:style w:type="table" w:customStyle="1" w:styleId="139">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29"/>
    <w:qFormat/>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style>
  <w:style w:type="table" w:customStyle="1" w:styleId="141">
    <w:name w:val="List Table 5 Dark - Accent 2"/>
    <w:basedOn w:val="29"/>
    <w:qFormat/>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style>
  <w:style w:type="table" w:customStyle="1" w:styleId="142">
    <w:name w:val="List Table 5 Dark - Accent 3"/>
    <w:basedOn w:val="29"/>
    <w:qFormat/>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style>
  <w:style w:type="table" w:customStyle="1" w:styleId="143">
    <w:name w:val="List Table 5 Dark - Accent 4"/>
    <w:basedOn w:val="29"/>
    <w:qFormat/>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style>
  <w:style w:type="table" w:customStyle="1" w:styleId="144">
    <w:name w:val="List Table 5 Dark - Accent 5"/>
    <w:basedOn w:val="29"/>
    <w:qFormat/>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style>
  <w:style w:type="table" w:customStyle="1" w:styleId="145">
    <w:name w:val="List Table 5 Dark - Accent 6"/>
    <w:basedOn w:val="29"/>
    <w:qFormat/>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style>
  <w:style w:type="table" w:customStyle="1" w:styleId="146">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29"/>
    <w:qFormat/>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48">
    <w:name w:val="List Table 6 Colorful - Accent 2"/>
    <w:basedOn w:val="29"/>
    <w:qFormat/>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29"/>
    <w:qFormat/>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29"/>
    <w:qFormat/>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29"/>
    <w:qFormat/>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29"/>
    <w:qFormat/>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53">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29"/>
    <w:qFormat/>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style>
  <w:style w:type="table" w:customStyle="1" w:styleId="155">
    <w:name w:val="List Table 7 Colorful - Accent 2"/>
    <w:basedOn w:val="29"/>
    <w:qFormat/>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29"/>
    <w:qFormat/>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29"/>
    <w:qFormat/>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29"/>
    <w:qFormat/>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29"/>
    <w:qFormat/>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29"/>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29"/>
    <w:qFormat/>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2">
    <w:name w:val="Lined - Accent 2"/>
    <w:basedOn w:val="29"/>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63">
    <w:name w:val="Lined - Accent 3"/>
    <w:basedOn w:val="29"/>
    <w:qFormat/>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64">
    <w:name w:val="Lined - Accent 4"/>
    <w:basedOn w:val="29"/>
    <w:qFormat/>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65">
    <w:name w:val="Lined - Accent 5"/>
    <w:basedOn w:val="29"/>
    <w:qFormat/>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66">
    <w:name w:val="Lined - Accent 6"/>
    <w:basedOn w:val="29"/>
    <w:qFormat/>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67">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29"/>
    <w:qFormat/>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style>
  <w:style w:type="table" w:customStyle="1" w:styleId="169">
    <w:name w:val="Bordered &amp; Lined - Accent 2"/>
    <w:basedOn w:val="29"/>
    <w:qFormat/>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style>
  <w:style w:type="table" w:customStyle="1" w:styleId="170">
    <w:name w:val="Bordered &amp; Lined - Accent 3"/>
    <w:basedOn w:val="29"/>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style>
  <w:style w:type="table" w:customStyle="1" w:styleId="171">
    <w:name w:val="Bordered &amp; Lined - Accent 4"/>
    <w:basedOn w:val="29"/>
    <w:qFormat/>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style>
  <w:style w:type="table" w:customStyle="1" w:styleId="172">
    <w:name w:val="Bordered &amp; Lined - Accent 5"/>
    <w:basedOn w:val="29"/>
    <w:qFormat/>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style>
  <w:style w:type="table" w:customStyle="1" w:styleId="173">
    <w:name w:val="Bordered &amp; Lined - Accent 6"/>
    <w:basedOn w:val="29"/>
    <w:qFormat/>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style>
  <w:style w:type="table" w:customStyle="1" w:styleId="174">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29"/>
    <w:qFormat/>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style>
  <w:style w:type="table" w:customStyle="1" w:styleId="176">
    <w:name w:val="Bordered - Accent 2"/>
    <w:basedOn w:val="29"/>
    <w:qFormat/>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style>
  <w:style w:type="table" w:customStyle="1" w:styleId="177">
    <w:name w:val="Bordered - Accent 3"/>
    <w:basedOn w:val="29"/>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style>
  <w:style w:type="table" w:customStyle="1" w:styleId="178">
    <w:name w:val="Bordered - Accent 4"/>
    <w:basedOn w:val="29"/>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style>
  <w:style w:type="table" w:customStyle="1" w:styleId="179">
    <w:name w:val="Bordered - Accent 5"/>
    <w:basedOn w:val="29"/>
    <w:qFormat/>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style>
  <w:style w:type="table" w:customStyle="1" w:styleId="180">
    <w:name w:val="Bordered - Accent 6"/>
    <w:basedOn w:val="29"/>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style>
  <w:style w:type="character" w:customStyle="1" w:styleId="181">
    <w:name w:val="Footnote Text Char"/>
    <w:link w:val="23"/>
    <w:qFormat/>
    <w:uiPriority w:val="99"/>
    <w:rPr>
      <w:sz w:val="18"/>
    </w:rPr>
  </w:style>
  <w:style w:type="character" w:customStyle="1" w:styleId="182">
    <w:name w:val="Endnote Text Char"/>
    <w:link w:val="17"/>
    <w:qFormat/>
    <w:uiPriority w:val="99"/>
    <w:rPr>
      <w:sz w:val="20"/>
    </w:rPr>
  </w:style>
  <w:style w:type="paragraph" w:customStyle="1" w:styleId="183">
    <w:name w:val="TOC Heading"/>
    <w:unhideWhenUsed/>
    <w:qFormat/>
    <w:uiPriority w:val="39"/>
    <w:rPr>
      <w:rFonts w:hint="default" w:ascii="Times New Roman" w:hAnsi="Times New Roman" w:eastAsia="宋体" w:cs="Times New Roman"/>
    </w:rPr>
  </w:style>
  <w:style w:type="paragraph" w:customStyle="1" w:styleId="184">
    <w:name w:val="Table Paragraph"/>
    <w:basedOn w:val="1"/>
    <w:qFormat/>
    <w:uiPriority w:val="1"/>
  </w:style>
  <w:style w:type="paragraph" w:customStyle="1" w:styleId="185">
    <w:name w:val="_Style 13"/>
    <w:qFormat/>
    <w:uiPriority w:val="0"/>
    <w:pPr>
      <w:spacing w:before="120" w:after="120" w:line="288" w:lineRule="auto"/>
      <w:ind w:left="0"/>
      <w:jc w:val="left"/>
    </w:pPr>
    <w:rPr>
      <w:rFonts w:hint="default" w:ascii="Arial" w:hAnsi="Arial" w:eastAsia="等线" w:cs="Arial"/>
      <w:sz w:val="22"/>
      <w:szCs w:val="22"/>
    </w:rPr>
  </w:style>
  <w:style w:type="character" w:customStyle="1" w:styleId="186">
    <w:name w:val="font61"/>
    <w:basedOn w:val="31"/>
    <w:qFormat/>
    <w:uiPriority w:val="0"/>
    <w:rPr>
      <w:rFonts w:ascii="Calibri" w:hAnsi="Calibri" w:cs="Calibri"/>
      <w:color w:val="000000"/>
      <w:sz w:val="16"/>
      <w:szCs w:val="16"/>
      <w:u w:val="none"/>
    </w:rPr>
  </w:style>
  <w:style w:type="character" w:customStyle="1" w:styleId="187">
    <w:name w:val="font71"/>
    <w:basedOn w:val="31"/>
    <w:qFormat/>
    <w:uiPriority w:val="0"/>
    <w:rPr>
      <w:rFonts w:ascii="仿宋" w:hAnsi="仿宋" w:eastAsia="仿宋" w:cs="仿宋"/>
      <w:color w:val="000000"/>
      <w:sz w:val="21"/>
      <w:szCs w:val="21"/>
      <w:u w:val="none"/>
    </w:rPr>
  </w:style>
  <w:style w:type="character" w:customStyle="1" w:styleId="188">
    <w:name w:val="font51"/>
    <w:basedOn w:val="31"/>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宋体"/>
        <a:cs typeface="Arial"/>
      </a:majorFont>
      <a:minorFont>
        <a:latin typeface="Calibri"/>
        <a:ea typeface="宋体"/>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616367cf-ec2a-4961-99ab-ff2b8ba34695</errorID>
      <errorWord>坚定“四个自信”，</errorWord>
      <group>L1_Punc</group>
      <groupName>标点问题</groupName>
      <ability>L2_Punc</ability>
      <abilityName>标点符号检查</abilityName>
      <candidateList>
        <item>坚定“四个自信”、</item>
      </candidateList>
      <explain/>
      <paraID>422093B1</paraID>
      <start>122</start>
      <end>131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8FDCCF-A75D-4EAF-AEF6-607F1C0EFC07}">
  <ds:schemaRefs/>
</ds:datastoreItem>
</file>

<file path=docProps/app.xml><?xml version="1.0" encoding="utf-8"?>
<Properties xmlns="http://schemas.openxmlformats.org/officeDocument/2006/extended-properties" xmlns:vt="http://schemas.openxmlformats.org/officeDocument/2006/docPropsVTypes">
  <Template>Normal.dotm</Template>
  <Pages>4</Pages>
  <Words>5675</Words>
  <Characters>5851</Characters>
  <TotalTime>2</TotalTime>
  <ScaleCrop>false</ScaleCrop>
  <LinksUpToDate>false</LinksUpToDate>
  <CharactersWithSpaces>6404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2026-03-18T16:18:00Z</dcterms:created>
  <dc:creator>杨几</dc:creator>
  <cp:lastModifiedBy>胡建伟</cp:lastModifiedBy>
  <dcterms:modified xsi:type="dcterms:W3CDTF">2026-04-09T03:20:18Z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673B194E38EE41F599E1A05583EC9071_13</vt:lpwstr>
  </property>
  <property fmtid="{D5CDD505-2E9C-101B-9397-08002B2CF9AE}" pid="4" name="KSOTemplateDocerSaveRecord">
    <vt:lpwstr>eyJoZGlkIjoiYWU4ODcyZTJlZWFiNjFhYmQzMTcxZWUwODQ0OGI0YmEiLCJ1c2VySWQiOiI1NDIyMzAwMzAifQ==</vt:lpwstr>
  </property>
</Properties>
</file>